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000000" w:sz="0" w:space="0"/>
          <w:left w:val="none" w:color="000000" w:sz="0" w:space="0"/>
          <w:bottom w:val="none" w:color="000000" w:sz="0" w:space="0"/>
          <w:right w:val="none" w:color="000000" w:sz="0" w:space="0"/>
          <w:between w:val="none" w:color="000000" w:sz="0" w:space="0"/>
        </w:pBdr>
        <w:jc w:val="both"/>
        <w:rPr>
          <w:rFonts w:hint="eastAsia" w:ascii="方正小标宋简体" w:hAnsi="宋体" w:eastAsia="方正小标宋简体" w:cs="宋体"/>
          <w:bCs/>
          <w:color w:val="auto"/>
          <w:kern w:val="1"/>
          <w:sz w:val="30"/>
          <w:szCs w:val="30"/>
          <w:lang w:val="en-US" w:eastAsia="zh-CN"/>
        </w:rPr>
      </w:pPr>
      <w:r>
        <w:rPr>
          <w:rFonts w:hint="eastAsia" w:ascii="方正小标宋简体" w:hAnsi="宋体" w:eastAsia="方正小标宋简体" w:cs="宋体"/>
          <w:bCs/>
          <w:color w:val="auto"/>
          <w:kern w:val="1"/>
          <w:sz w:val="30"/>
          <w:szCs w:val="30"/>
          <w:lang w:val="en-US" w:eastAsia="zh-CN"/>
        </w:rPr>
        <w:t>（2024版）</w:t>
      </w:r>
    </w:p>
    <w:p>
      <w:pPr>
        <w:pBdr>
          <w:top w:val="none" w:color="000000" w:sz="0" w:space="0"/>
          <w:left w:val="none" w:color="000000" w:sz="0" w:space="0"/>
          <w:bottom w:val="none" w:color="000000" w:sz="0" w:space="0"/>
          <w:right w:val="none" w:color="000000" w:sz="0" w:space="0"/>
          <w:between w:val="none" w:color="000000" w:sz="0" w:space="0"/>
        </w:pBdr>
        <w:jc w:val="both"/>
        <w:rPr>
          <w:rFonts w:hint="eastAsia" w:ascii="方正小标宋简体" w:hAnsi="宋体" w:eastAsia="方正小标宋简体" w:cs="宋体"/>
          <w:bCs/>
          <w:color w:val="auto"/>
          <w:kern w:val="1"/>
          <w:sz w:val="30"/>
          <w:szCs w:val="30"/>
          <w:lang w:val="en-US" w:eastAsia="zh-CN"/>
        </w:rPr>
      </w:pPr>
    </w:p>
    <w:p>
      <w:pPr>
        <w:pBdr>
          <w:top w:val="none" w:color="000000" w:sz="0" w:space="0"/>
          <w:left w:val="none" w:color="000000" w:sz="0" w:space="0"/>
          <w:bottom w:val="none" w:color="000000" w:sz="0" w:space="0"/>
          <w:right w:val="none" w:color="000000" w:sz="0" w:space="0"/>
          <w:between w:val="none" w:color="000000" w:sz="0" w:space="0"/>
        </w:pBdr>
        <w:jc w:val="center"/>
        <w:rPr>
          <w:rFonts w:hint="eastAsia" w:ascii="方正小标宋简体" w:hAnsi="宋体" w:eastAsia="方正小标宋简体" w:cs="宋体"/>
          <w:bCs/>
          <w:color w:val="auto"/>
          <w:kern w:val="1"/>
          <w:sz w:val="48"/>
          <w:szCs w:val="48"/>
          <w:lang w:val="en-US" w:eastAsia="zh-CN"/>
        </w:rPr>
      </w:pPr>
      <w:bookmarkStart w:id="0" w:name="_GoBack"/>
      <w:r>
        <w:rPr>
          <w:rFonts w:hint="eastAsia" w:ascii="方正小标宋简体" w:hAnsi="宋体" w:eastAsia="方正小标宋简体" w:cs="宋体"/>
          <w:bCs/>
          <w:color w:val="auto"/>
          <w:kern w:val="1"/>
          <w:sz w:val="48"/>
          <w:szCs w:val="48"/>
          <w:lang w:val="en-US" w:eastAsia="zh-CN"/>
        </w:rPr>
        <w:t>珠海</w:t>
      </w:r>
      <w:r>
        <w:rPr>
          <w:rFonts w:hint="eastAsia" w:ascii="方正小标宋简体" w:hAnsi="宋体" w:eastAsia="方正小标宋简体" w:cs="宋体"/>
          <w:bCs/>
          <w:color w:val="auto"/>
          <w:kern w:val="1"/>
          <w:sz w:val="48"/>
          <w:szCs w:val="48"/>
        </w:rPr>
        <w:t>市预拌混凝土购销合同</w:t>
      </w:r>
      <w:r>
        <w:rPr>
          <w:rFonts w:hint="eastAsia" w:ascii="方正小标宋简体" w:hAnsi="宋体" w:eastAsia="方正小标宋简体" w:cs="宋体"/>
          <w:bCs/>
          <w:color w:val="auto"/>
          <w:kern w:val="1"/>
          <w:sz w:val="48"/>
          <w:szCs w:val="48"/>
          <w:lang w:val="en-US" w:eastAsia="zh-CN"/>
        </w:rPr>
        <w:t>范本</w:t>
      </w:r>
    </w:p>
    <w:p>
      <w:pPr>
        <w:pBdr>
          <w:top w:val="none" w:color="000000" w:sz="0" w:space="0"/>
          <w:left w:val="none" w:color="000000" w:sz="0" w:space="0"/>
          <w:bottom w:val="none" w:color="000000" w:sz="0" w:space="0"/>
          <w:right w:val="none" w:color="000000" w:sz="0" w:space="0"/>
          <w:between w:val="none" w:color="000000" w:sz="0" w:space="0"/>
        </w:pBdr>
        <w:rPr>
          <w:rFonts w:ascii="宋体" w:hAnsi="宋体" w:cs="宋体"/>
          <w:b/>
          <w:bCs/>
          <w:color w:val="auto"/>
          <w:kern w:val="1"/>
          <w:sz w:val="24"/>
          <w:szCs w:val="24"/>
        </w:rPr>
      </w:pPr>
    </w:p>
    <w:p>
      <w:pPr>
        <w:pBdr>
          <w:top w:val="none" w:color="000000" w:sz="0" w:space="0"/>
          <w:left w:val="none" w:color="000000" w:sz="0" w:space="0"/>
          <w:bottom w:val="none" w:color="000000" w:sz="0" w:space="0"/>
          <w:right w:val="none" w:color="000000" w:sz="0" w:space="0"/>
          <w:between w:val="none" w:color="000000" w:sz="0" w:space="0"/>
        </w:pBdr>
        <w:rPr>
          <w:rFonts w:ascii="宋体" w:hAnsi="宋体" w:cs="宋体"/>
          <w:b/>
          <w:bCs/>
          <w:color w:val="auto"/>
          <w:kern w:val="1"/>
          <w:sz w:val="36"/>
          <w:szCs w:val="36"/>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firstLine="643" w:firstLineChars="200"/>
        <w:textAlignment w:val="auto"/>
        <w:rPr>
          <w:rFonts w:ascii="仿宋_GB2312" w:hAnsi="宋体" w:eastAsia="仿宋_GB2312" w:cs="宋体"/>
          <w:b/>
          <w:bCs/>
          <w:color w:val="auto"/>
          <w:kern w:val="1"/>
          <w:sz w:val="32"/>
          <w:szCs w:val="32"/>
          <w:u w:val="single"/>
        </w:rPr>
      </w:pPr>
      <w:r>
        <w:rPr>
          <w:rFonts w:hint="eastAsia" w:ascii="仿宋_GB2312" w:hAnsi="宋体" w:eastAsia="仿宋_GB2312" w:cs="宋体"/>
          <w:b/>
          <w:bCs/>
          <w:color w:val="auto"/>
          <w:kern w:val="1"/>
          <w:sz w:val="32"/>
          <w:szCs w:val="32"/>
        </w:rPr>
        <w:t>合 同 编 号：</w:t>
      </w:r>
      <w:r>
        <w:rPr>
          <w:rFonts w:hint="eastAsia" w:ascii="仿宋_GB2312" w:hAnsi="宋体" w:eastAsia="仿宋_GB2312" w:cs="宋体"/>
          <w:b/>
          <w:bCs/>
          <w:color w:val="auto"/>
          <w:kern w:val="1"/>
          <w:sz w:val="32"/>
          <w:szCs w:val="32"/>
          <w:u w:val="single"/>
        </w:rPr>
        <w:t xml:space="preserve">                           </w:t>
      </w:r>
      <w:r>
        <w:rPr>
          <w:rFonts w:hint="eastAsia" w:ascii="仿宋_GB2312" w:hAnsi="宋体" w:eastAsia="仿宋_GB2312" w:cs="宋体"/>
          <w:b/>
          <w:bCs/>
          <w:color w:val="auto"/>
          <w:kern w:val="1"/>
          <w:sz w:val="32"/>
          <w:szCs w:val="32"/>
          <w:u w:val="single"/>
          <w:lang w:val="en-US" w:eastAsia="zh-CN"/>
        </w:rPr>
        <w:t xml:space="preserve">   </w:t>
      </w:r>
      <w:r>
        <w:rPr>
          <w:rFonts w:hint="eastAsia" w:ascii="仿宋_GB2312" w:hAnsi="宋体" w:eastAsia="仿宋_GB2312" w:cs="宋体"/>
          <w:b/>
          <w:bCs/>
          <w:color w:val="auto"/>
          <w:kern w:val="1"/>
          <w:sz w:val="32"/>
          <w:szCs w:val="32"/>
          <w:u w:val="single"/>
        </w:rPr>
        <w:t xml:space="preserve">      </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textAlignment w:val="auto"/>
        <w:rPr>
          <w:rFonts w:ascii="仿宋_GB2312" w:hAnsi="宋体" w:eastAsia="仿宋_GB2312" w:cs="宋体"/>
          <w:b/>
          <w:bCs/>
          <w:color w:val="auto"/>
          <w:kern w:val="1"/>
          <w:sz w:val="32"/>
          <w:szCs w:val="32"/>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firstLine="643" w:firstLineChars="200"/>
        <w:textAlignment w:val="auto"/>
        <w:rPr>
          <w:rFonts w:ascii="仿宋_GB2312" w:hAnsi="宋体" w:eastAsia="仿宋_GB2312" w:cs="宋体"/>
          <w:b/>
          <w:bCs/>
          <w:color w:val="auto"/>
          <w:kern w:val="1"/>
          <w:sz w:val="32"/>
          <w:szCs w:val="32"/>
          <w:u w:val="single"/>
        </w:rPr>
      </w:pPr>
      <w:r>
        <w:rPr>
          <w:rFonts w:hint="eastAsia" w:ascii="仿宋_GB2312" w:hAnsi="宋体" w:eastAsia="仿宋_GB2312" w:cs="宋体"/>
          <w:b/>
          <w:bCs/>
          <w:color w:val="auto"/>
          <w:kern w:val="1"/>
          <w:sz w:val="32"/>
          <w:szCs w:val="32"/>
        </w:rPr>
        <w:t>工 程 名 称：</w:t>
      </w:r>
      <w:r>
        <w:rPr>
          <w:rFonts w:hint="eastAsia" w:ascii="仿宋_GB2312" w:hAnsi="宋体" w:eastAsia="仿宋_GB2312" w:cs="宋体"/>
          <w:b/>
          <w:bCs/>
          <w:color w:val="auto"/>
          <w:kern w:val="1"/>
          <w:sz w:val="32"/>
          <w:szCs w:val="32"/>
          <w:u w:val="single"/>
        </w:rPr>
        <w:t xml:space="preserve">                              </w:t>
      </w:r>
      <w:r>
        <w:rPr>
          <w:rFonts w:hint="eastAsia" w:ascii="仿宋_GB2312" w:hAnsi="宋体" w:eastAsia="仿宋_GB2312" w:cs="宋体"/>
          <w:b/>
          <w:bCs/>
          <w:color w:val="auto"/>
          <w:kern w:val="1"/>
          <w:sz w:val="32"/>
          <w:szCs w:val="32"/>
          <w:u w:val="single"/>
          <w:lang w:val="en-US" w:eastAsia="zh-CN"/>
        </w:rPr>
        <w:t xml:space="preserve">  </w:t>
      </w:r>
      <w:r>
        <w:rPr>
          <w:rFonts w:hint="eastAsia" w:ascii="仿宋_GB2312" w:hAnsi="宋体" w:eastAsia="仿宋_GB2312" w:cs="宋体"/>
          <w:b/>
          <w:bCs/>
          <w:color w:val="auto"/>
          <w:kern w:val="1"/>
          <w:sz w:val="32"/>
          <w:szCs w:val="32"/>
          <w:u w:val="single"/>
        </w:rPr>
        <w:t xml:space="preserve"> </w:t>
      </w:r>
      <w:r>
        <w:rPr>
          <w:rFonts w:hint="eastAsia" w:ascii="仿宋_GB2312" w:hAnsi="宋体" w:eastAsia="仿宋_GB2312" w:cs="宋体"/>
          <w:b/>
          <w:bCs/>
          <w:color w:val="auto"/>
          <w:kern w:val="1"/>
          <w:sz w:val="32"/>
          <w:szCs w:val="32"/>
          <w:u w:val="single"/>
          <w:lang w:val="en-US" w:eastAsia="zh-CN"/>
        </w:rPr>
        <w:t xml:space="preserve"> </w:t>
      </w:r>
      <w:r>
        <w:rPr>
          <w:rFonts w:hint="eastAsia" w:ascii="仿宋_GB2312" w:hAnsi="宋体" w:eastAsia="仿宋_GB2312" w:cs="宋体"/>
          <w:b/>
          <w:bCs/>
          <w:color w:val="auto"/>
          <w:kern w:val="1"/>
          <w:sz w:val="32"/>
          <w:szCs w:val="32"/>
          <w:u w:val="single"/>
        </w:rPr>
        <w:t xml:space="preserve">  </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textAlignment w:val="auto"/>
        <w:rPr>
          <w:rFonts w:ascii="仿宋_GB2312" w:hAnsi="宋体" w:eastAsia="仿宋_GB2312" w:cs="宋体"/>
          <w:b/>
          <w:bCs/>
          <w:color w:val="auto"/>
          <w:kern w:val="1"/>
          <w:sz w:val="32"/>
          <w:szCs w:val="32"/>
        </w:rPr>
      </w:pPr>
      <w:r>
        <w:rPr>
          <w:rFonts w:hint="eastAsia" w:ascii="仿宋_GB2312" w:hAnsi="宋体" w:eastAsia="仿宋_GB2312" w:cs="宋体"/>
          <w:b/>
          <w:bCs/>
          <w:color w:val="auto"/>
          <w:kern w:val="1"/>
          <w:sz w:val="32"/>
          <w:szCs w:val="32"/>
        </w:rPr>
        <w:t xml:space="preserve"> </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firstLine="643" w:firstLineChars="200"/>
        <w:textAlignment w:val="auto"/>
        <w:rPr>
          <w:rFonts w:ascii="仿宋_GB2312" w:hAnsi="宋体" w:eastAsia="仿宋_GB2312" w:cs="宋体"/>
          <w:b/>
          <w:bCs/>
          <w:color w:val="auto"/>
          <w:kern w:val="1"/>
          <w:sz w:val="32"/>
          <w:szCs w:val="32"/>
          <w:u w:val="single"/>
        </w:rPr>
      </w:pPr>
      <w:r>
        <w:rPr>
          <w:rFonts w:hint="eastAsia" w:ascii="仿宋_GB2312" w:hAnsi="宋体" w:eastAsia="仿宋_GB2312" w:cs="宋体"/>
          <w:b/>
          <w:bCs/>
          <w:color w:val="auto"/>
          <w:kern w:val="1"/>
          <w:sz w:val="32"/>
          <w:szCs w:val="32"/>
        </w:rPr>
        <w:t>需方（甲方）：</w:t>
      </w:r>
      <w:r>
        <w:rPr>
          <w:rFonts w:hint="eastAsia" w:ascii="仿宋_GB2312" w:hAnsi="宋体" w:eastAsia="仿宋_GB2312" w:cs="宋体"/>
          <w:b/>
          <w:bCs/>
          <w:color w:val="auto"/>
          <w:kern w:val="1"/>
          <w:sz w:val="32"/>
          <w:szCs w:val="32"/>
          <w:u w:val="single"/>
        </w:rPr>
        <w:t xml:space="preserve">                            </w:t>
      </w:r>
      <w:r>
        <w:rPr>
          <w:rFonts w:hint="eastAsia" w:ascii="仿宋_GB2312" w:hAnsi="宋体" w:eastAsia="仿宋_GB2312" w:cs="宋体"/>
          <w:b/>
          <w:bCs/>
          <w:color w:val="auto"/>
          <w:kern w:val="1"/>
          <w:sz w:val="32"/>
          <w:szCs w:val="32"/>
          <w:u w:val="single"/>
          <w:lang w:val="en-US" w:eastAsia="zh-CN"/>
        </w:rPr>
        <w:t xml:space="preserve">   </w:t>
      </w:r>
      <w:r>
        <w:rPr>
          <w:rFonts w:hint="eastAsia" w:ascii="仿宋_GB2312" w:hAnsi="宋体" w:eastAsia="仿宋_GB2312" w:cs="宋体"/>
          <w:b/>
          <w:bCs/>
          <w:color w:val="auto"/>
          <w:kern w:val="1"/>
          <w:sz w:val="32"/>
          <w:szCs w:val="32"/>
          <w:u w:val="single"/>
        </w:rPr>
        <w:t xml:space="preserve">     </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textAlignment w:val="auto"/>
        <w:rPr>
          <w:rFonts w:ascii="仿宋_GB2312" w:hAnsi="宋体" w:eastAsia="仿宋_GB2312" w:cs="宋体"/>
          <w:b/>
          <w:bCs/>
          <w:color w:val="auto"/>
          <w:kern w:val="1"/>
          <w:sz w:val="32"/>
          <w:szCs w:val="32"/>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firstLine="643" w:firstLineChars="200"/>
        <w:textAlignment w:val="auto"/>
        <w:rPr>
          <w:rFonts w:ascii="仿宋_GB2312" w:hAnsi="宋体" w:eastAsia="仿宋_GB2312" w:cs="宋体"/>
          <w:b/>
          <w:bCs/>
          <w:color w:val="auto"/>
          <w:kern w:val="1"/>
          <w:sz w:val="32"/>
          <w:szCs w:val="32"/>
          <w:u w:val="single"/>
        </w:rPr>
      </w:pPr>
      <w:r>
        <w:rPr>
          <w:rFonts w:hint="eastAsia" w:ascii="仿宋_GB2312" w:hAnsi="宋体" w:eastAsia="仿宋_GB2312" w:cs="宋体"/>
          <w:b/>
          <w:bCs/>
          <w:color w:val="auto"/>
          <w:kern w:val="1"/>
          <w:sz w:val="32"/>
          <w:szCs w:val="32"/>
        </w:rPr>
        <w:t>供方（乙方）：</w:t>
      </w:r>
      <w:r>
        <w:rPr>
          <w:rFonts w:hint="eastAsia" w:ascii="仿宋_GB2312" w:hAnsi="宋体" w:eastAsia="仿宋_GB2312" w:cs="宋体"/>
          <w:b/>
          <w:bCs/>
          <w:color w:val="auto"/>
          <w:kern w:val="1"/>
          <w:sz w:val="32"/>
          <w:szCs w:val="32"/>
          <w:u w:val="single"/>
        </w:rPr>
        <w:t xml:space="preserve">                          </w:t>
      </w:r>
      <w:r>
        <w:rPr>
          <w:rFonts w:hint="eastAsia" w:ascii="仿宋_GB2312" w:hAnsi="宋体" w:eastAsia="仿宋_GB2312" w:cs="宋体"/>
          <w:b/>
          <w:bCs/>
          <w:color w:val="auto"/>
          <w:kern w:val="1"/>
          <w:sz w:val="32"/>
          <w:szCs w:val="32"/>
          <w:u w:val="single"/>
          <w:lang w:val="en-US" w:eastAsia="zh-CN"/>
        </w:rPr>
        <w:t xml:space="preserve">   </w:t>
      </w:r>
      <w:r>
        <w:rPr>
          <w:rFonts w:hint="eastAsia" w:ascii="仿宋_GB2312" w:hAnsi="宋体" w:eastAsia="仿宋_GB2312" w:cs="宋体"/>
          <w:b/>
          <w:bCs/>
          <w:color w:val="auto"/>
          <w:kern w:val="1"/>
          <w:sz w:val="32"/>
          <w:szCs w:val="32"/>
          <w:u w:val="single"/>
        </w:rPr>
        <w:t xml:space="preserve">       </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textAlignment w:val="auto"/>
        <w:rPr>
          <w:rFonts w:ascii="仿宋_GB2312" w:hAnsi="宋体" w:eastAsia="仿宋_GB2312" w:cs="宋体"/>
          <w:b/>
          <w:bCs/>
          <w:color w:val="auto"/>
          <w:kern w:val="1"/>
          <w:sz w:val="32"/>
          <w:szCs w:val="32"/>
          <w:u w:val="single"/>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firstLine="643" w:firstLineChars="200"/>
        <w:textAlignment w:val="auto"/>
        <w:rPr>
          <w:rFonts w:ascii="仿宋_GB2312" w:hAnsi="宋体" w:eastAsia="仿宋_GB2312" w:cs="宋体"/>
          <w:b/>
          <w:bCs/>
          <w:color w:val="auto"/>
          <w:kern w:val="1"/>
          <w:sz w:val="32"/>
          <w:szCs w:val="32"/>
          <w:u w:val="single"/>
        </w:rPr>
      </w:pPr>
      <w:r>
        <w:rPr>
          <w:rFonts w:hint="eastAsia" w:ascii="仿宋_GB2312" w:hAnsi="宋体" w:eastAsia="仿宋_GB2312" w:cs="宋体"/>
          <w:b/>
          <w:bCs/>
          <w:color w:val="auto"/>
          <w:kern w:val="1"/>
          <w:sz w:val="32"/>
          <w:szCs w:val="32"/>
        </w:rPr>
        <w:t>签 订 地 点：</w:t>
      </w:r>
      <w:r>
        <w:rPr>
          <w:rFonts w:hint="eastAsia" w:ascii="仿宋_GB2312" w:hAnsi="宋体" w:eastAsia="仿宋_GB2312" w:cs="宋体"/>
          <w:b/>
          <w:bCs/>
          <w:color w:val="auto"/>
          <w:kern w:val="1"/>
          <w:sz w:val="32"/>
          <w:szCs w:val="32"/>
          <w:u w:val="single"/>
        </w:rPr>
        <w:t xml:space="preserve">                           </w:t>
      </w:r>
      <w:r>
        <w:rPr>
          <w:rFonts w:hint="eastAsia" w:ascii="仿宋_GB2312" w:hAnsi="宋体" w:eastAsia="仿宋_GB2312" w:cs="宋体"/>
          <w:b/>
          <w:bCs/>
          <w:color w:val="auto"/>
          <w:kern w:val="1"/>
          <w:sz w:val="32"/>
          <w:szCs w:val="32"/>
          <w:u w:val="single"/>
          <w:lang w:val="en-US" w:eastAsia="zh-CN"/>
        </w:rPr>
        <w:t xml:space="preserve">   </w:t>
      </w:r>
      <w:r>
        <w:rPr>
          <w:rFonts w:hint="eastAsia" w:ascii="仿宋_GB2312" w:hAnsi="宋体" w:eastAsia="仿宋_GB2312" w:cs="宋体"/>
          <w:b/>
          <w:bCs/>
          <w:color w:val="auto"/>
          <w:kern w:val="1"/>
          <w:sz w:val="32"/>
          <w:szCs w:val="32"/>
          <w:u w:val="single"/>
        </w:rPr>
        <w:t xml:space="preserve">      </w:t>
      </w: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textAlignment w:val="auto"/>
        <w:rPr>
          <w:rFonts w:ascii="仿宋_GB2312" w:hAnsi="宋体" w:eastAsia="仿宋_GB2312" w:cs="宋体"/>
          <w:b/>
          <w:bCs/>
          <w:color w:val="auto"/>
          <w:kern w:val="1"/>
          <w:sz w:val="32"/>
          <w:szCs w:val="32"/>
        </w:rPr>
      </w:pPr>
    </w:p>
    <w:p>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kinsoku/>
        <w:wordWrap/>
        <w:overflowPunct/>
        <w:topLinePunct w:val="0"/>
        <w:autoSpaceDE/>
        <w:autoSpaceDN/>
        <w:bidi w:val="0"/>
        <w:adjustRightInd/>
        <w:snapToGrid/>
        <w:spacing w:line="500" w:lineRule="exact"/>
        <w:ind w:firstLine="643" w:firstLineChars="200"/>
        <w:textAlignment w:val="auto"/>
        <w:rPr>
          <w:rFonts w:ascii="仿宋_GB2312" w:hAnsi="宋体" w:eastAsia="仿宋_GB2312" w:cs="宋体"/>
          <w:b/>
          <w:bCs/>
          <w:color w:val="auto"/>
          <w:kern w:val="1"/>
          <w:sz w:val="32"/>
          <w:szCs w:val="32"/>
          <w:u w:val="single"/>
        </w:rPr>
      </w:pPr>
      <w:r>
        <w:rPr>
          <w:rFonts w:hint="eastAsia" w:ascii="仿宋_GB2312" w:hAnsi="宋体" w:eastAsia="仿宋_GB2312" w:cs="宋体"/>
          <w:b/>
          <w:bCs/>
          <w:color w:val="auto"/>
          <w:kern w:val="1"/>
          <w:sz w:val="32"/>
          <w:szCs w:val="32"/>
        </w:rPr>
        <w:t>签 订 时 间：</w:t>
      </w:r>
      <w:r>
        <w:rPr>
          <w:rFonts w:hint="eastAsia" w:ascii="仿宋_GB2312" w:hAnsi="宋体" w:eastAsia="仿宋_GB2312" w:cs="宋体"/>
          <w:b/>
          <w:bCs/>
          <w:color w:val="auto"/>
          <w:kern w:val="1"/>
          <w:sz w:val="32"/>
          <w:szCs w:val="32"/>
          <w:u w:val="single"/>
        </w:rPr>
        <w:t xml:space="preserve">                          </w:t>
      </w:r>
      <w:r>
        <w:rPr>
          <w:rFonts w:hint="eastAsia" w:ascii="仿宋_GB2312" w:hAnsi="宋体" w:eastAsia="仿宋_GB2312" w:cs="宋体"/>
          <w:b/>
          <w:bCs/>
          <w:color w:val="auto"/>
          <w:kern w:val="1"/>
          <w:sz w:val="32"/>
          <w:szCs w:val="32"/>
          <w:u w:val="single"/>
          <w:lang w:val="en-US" w:eastAsia="zh-CN"/>
        </w:rPr>
        <w:t xml:space="preserve">   </w:t>
      </w:r>
      <w:r>
        <w:rPr>
          <w:rFonts w:hint="eastAsia" w:ascii="仿宋_GB2312" w:hAnsi="宋体" w:eastAsia="仿宋_GB2312" w:cs="宋体"/>
          <w:b/>
          <w:bCs/>
          <w:color w:val="auto"/>
          <w:kern w:val="1"/>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宋体" w:hAnsi="宋体"/>
          <w:color w:val="auto"/>
          <w:sz w:val="30"/>
          <w:szCs w:val="30"/>
        </w:rPr>
      </w:pPr>
    </w:p>
    <w:p>
      <w:pPr>
        <w:ind w:firstLine="600" w:firstLineChars="200"/>
        <w:rPr>
          <w:rFonts w:ascii="宋体" w:hAnsi="宋体"/>
          <w:color w:val="auto"/>
          <w:sz w:val="30"/>
          <w:szCs w:val="30"/>
        </w:rPr>
      </w:pPr>
    </w:p>
    <w:p>
      <w:pPr>
        <w:ind w:firstLine="600" w:firstLineChars="200"/>
        <w:rPr>
          <w:rFonts w:ascii="宋体" w:hAnsi="宋体"/>
          <w:color w:val="auto"/>
          <w:sz w:val="30"/>
          <w:szCs w:val="30"/>
        </w:rPr>
      </w:pPr>
    </w:p>
    <w:p>
      <w:pPr>
        <w:ind w:firstLine="600" w:firstLineChars="200"/>
        <w:rPr>
          <w:rFonts w:ascii="宋体" w:hAnsi="宋体"/>
          <w:color w:val="auto"/>
          <w:sz w:val="30"/>
          <w:szCs w:val="30"/>
        </w:rPr>
      </w:pPr>
    </w:p>
    <w:p>
      <w:pPr>
        <w:rPr>
          <w:rFonts w:ascii="宋体" w:hAnsi="宋体"/>
          <w:color w:val="auto"/>
          <w:sz w:val="30"/>
          <w:szCs w:val="30"/>
        </w:rPr>
      </w:pPr>
    </w:p>
    <w:p>
      <w:pPr>
        <w:rPr>
          <w:rFonts w:ascii="宋体" w:hAnsi="宋体"/>
          <w:color w:val="auto"/>
          <w:sz w:val="30"/>
          <w:szCs w:val="30"/>
        </w:rPr>
      </w:pPr>
    </w:p>
    <w:p>
      <w:pPr>
        <w:jc w:val="center"/>
        <w:rPr>
          <w:rFonts w:hint="eastAsia" w:ascii="仿宋_GB2312" w:hAnsi="宋体" w:eastAsia="仿宋_GB2312"/>
          <w:b/>
          <w:color w:val="auto"/>
          <w:sz w:val="32"/>
          <w:szCs w:val="32"/>
          <w:lang w:val="en-US" w:eastAsia="zh-CN"/>
        </w:rPr>
      </w:pPr>
      <w:r>
        <w:rPr>
          <w:rFonts w:hint="eastAsia" w:ascii="仿宋_GB2312" w:hAnsi="宋体" w:eastAsia="仿宋_GB2312"/>
          <w:b/>
          <w:color w:val="auto"/>
          <w:sz w:val="32"/>
          <w:szCs w:val="32"/>
          <w:lang w:val="en-US" w:eastAsia="zh-CN"/>
        </w:rPr>
        <w:t>珠海市绿色建筑发展中心监制</w:t>
      </w:r>
    </w:p>
    <w:p>
      <w:pPr>
        <w:jc w:val="center"/>
        <w:rPr>
          <w:rFonts w:hint="eastAsia" w:ascii="仿宋_GB2312" w:hAnsi="宋体" w:eastAsia="仿宋_GB2312"/>
          <w:b/>
          <w:color w:val="auto"/>
          <w:sz w:val="32"/>
          <w:szCs w:val="32"/>
          <w:lang w:val="en-US" w:eastAsia="zh-CN"/>
        </w:rPr>
      </w:pPr>
      <w:r>
        <w:rPr>
          <w:rFonts w:hint="eastAsia" w:ascii="仿宋_GB2312" w:hAnsi="宋体" w:eastAsia="仿宋_GB2312"/>
          <w:b/>
          <w:color w:val="auto"/>
          <w:sz w:val="32"/>
          <w:szCs w:val="32"/>
          <w:lang w:val="en-US" w:eastAsia="zh-CN"/>
        </w:rPr>
        <w:t>珠海市水泥制品行业协会编制</w:t>
      </w:r>
    </w:p>
    <w:p>
      <w:pPr>
        <w:keepNext w:val="0"/>
        <w:keepLines w:val="0"/>
        <w:pageBreakBefore w:val="0"/>
        <w:widowControl w:val="0"/>
        <w:kinsoku/>
        <w:wordWrap/>
        <w:overflowPunct/>
        <w:topLinePunct w:val="0"/>
        <w:autoSpaceDE/>
        <w:autoSpaceDN/>
        <w:bidi w:val="0"/>
        <w:adjustRightInd/>
        <w:snapToGrid/>
        <w:spacing w:line="300" w:lineRule="exact"/>
        <w:ind w:firstLine="602" w:firstLineChars="200"/>
        <w:textAlignment w:val="auto"/>
        <w:rPr>
          <w:rFonts w:hint="eastAsia" w:ascii="仿宋_GB2312" w:hAnsi="宋体" w:eastAsia="仿宋_GB2312"/>
          <w:b/>
          <w:color w:val="auto"/>
          <w:sz w:val="30"/>
          <w:szCs w:val="30"/>
        </w:rPr>
      </w:pPr>
    </w:p>
    <w:p>
      <w:pPr>
        <w:keepNext w:val="0"/>
        <w:keepLines w:val="0"/>
        <w:pageBreakBefore w:val="0"/>
        <w:widowControl w:val="0"/>
        <w:kinsoku/>
        <w:wordWrap/>
        <w:overflowPunct/>
        <w:topLinePunct w:val="0"/>
        <w:autoSpaceDE/>
        <w:autoSpaceDN/>
        <w:bidi w:val="0"/>
        <w:adjustRightInd/>
        <w:snapToGrid/>
        <w:spacing w:line="300" w:lineRule="exact"/>
        <w:ind w:firstLine="602" w:firstLineChars="200"/>
        <w:textAlignment w:val="auto"/>
        <w:rPr>
          <w:rFonts w:hint="eastAsia" w:ascii="仿宋_GB2312" w:hAnsi="宋体" w:eastAsia="仿宋_GB2312"/>
          <w:b/>
          <w:color w:val="auto"/>
          <w:sz w:val="30"/>
          <w:szCs w:val="30"/>
        </w:rPr>
      </w:pPr>
    </w:p>
    <w:p>
      <w:pPr>
        <w:keepNext w:val="0"/>
        <w:keepLines w:val="0"/>
        <w:pageBreakBefore w:val="0"/>
        <w:widowControl w:val="0"/>
        <w:kinsoku/>
        <w:wordWrap/>
        <w:overflowPunct/>
        <w:topLinePunct w:val="0"/>
        <w:autoSpaceDE/>
        <w:autoSpaceDN/>
        <w:bidi w:val="0"/>
        <w:adjustRightInd/>
        <w:snapToGrid/>
        <w:spacing w:line="300" w:lineRule="exact"/>
        <w:ind w:firstLine="602" w:firstLineChars="200"/>
        <w:textAlignment w:val="auto"/>
        <w:rPr>
          <w:rFonts w:hint="eastAsia" w:ascii="仿宋_GB2312" w:hAnsi="宋体" w:eastAsia="仿宋_GB2312"/>
          <w:b/>
          <w:color w:val="auto"/>
          <w:sz w:val="30"/>
          <w:szCs w:val="30"/>
        </w:rPr>
      </w:pPr>
    </w:p>
    <w:p>
      <w:pPr>
        <w:keepNext w:val="0"/>
        <w:keepLines w:val="0"/>
        <w:pageBreakBefore w:val="0"/>
        <w:widowControl w:val="0"/>
        <w:kinsoku/>
        <w:wordWrap/>
        <w:overflowPunct/>
        <w:topLinePunct w:val="0"/>
        <w:autoSpaceDE/>
        <w:autoSpaceDN/>
        <w:bidi w:val="0"/>
        <w:adjustRightInd/>
        <w:snapToGrid/>
        <w:spacing w:line="300" w:lineRule="exact"/>
        <w:ind w:firstLine="602" w:firstLineChars="200"/>
        <w:textAlignment w:val="auto"/>
        <w:rPr>
          <w:rFonts w:ascii="仿宋_GB2312" w:hAnsi="宋体" w:eastAsia="仿宋_GB2312"/>
          <w:b/>
          <w:color w:val="auto"/>
          <w:sz w:val="30"/>
          <w:szCs w:val="30"/>
        </w:rPr>
      </w:pPr>
      <w:r>
        <w:rPr>
          <w:rFonts w:hint="eastAsia" w:ascii="仿宋_GB2312" w:hAnsi="宋体" w:eastAsia="仿宋_GB2312"/>
          <w:b/>
          <w:color w:val="auto"/>
          <w:sz w:val="30"/>
          <w:szCs w:val="30"/>
        </w:rPr>
        <w:t>甲</w:t>
      </w:r>
      <w:r>
        <w:rPr>
          <w:rFonts w:hint="eastAsia" w:ascii="仿宋_GB2312" w:hAnsi="宋体" w:eastAsia="仿宋_GB2312"/>
          <w:b/>
          <w:color w:val="auto"/>
          <w:sz w:val="30"/>
          <w:szCs w:val="30"/>
          <w:lang w:val="en-US" w:eastAsia="zh-CN"/>
        </w:rPr>
        <w:t xml:space="preserve">  </w:t>
      </w:r>
      <w:r>
        <w:rPr>
          <w:rFonts w:hint="eastAsia" w:ascii="仿宋_GB2312" w:hAnsi="宋体" w:eastAsia="仿宋_GB2312"/>
          <w:b/>
          <w:color w:val="auto"/>
          <w:sz w:val="30"/>
          <w:szCs w:val="30"/>
        </w:rPr>
        <w:t>方（需方）：</w:t>
      </w:r>
      <w:r>
        <w:rPr>
          <w:rFonts w:hint="eastAsia" w:ascii="仿宋_GB2312" w:hAnsi="宋体" w:eastAsia="仿宋_GB2312"/>
          <w:b/>
          <w:color w:val="auto"/>
          <w:sz w:val="30"/>
          <w:szCs w:val="30"/>
          <w:u w:val="single"/>
        </w:rPr>
        <w:t xml:space="preserve">                                 </w:t>
      </w:r>
      <w:r>
        <w:rPr>
          <w:rFonts w:hint="eastAsia" w:ascii="仿宋_GB2312" w:hAnsi="宋体" w:eastAsia="仿宋_GB2312"/>
          <w:b/>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602" w:firstLineChars="200"/>
        <w:textAlignment w:val="auto"/>
        <w:rPr>
          <w:rFonts w:ascii="仿宋_GB2312" w:hAnsi="宋体" w:eastAsia="仿宋_GB2312"/>
          <w:color w:val="auto"/>
          <w:sz w:val="30"/>
          <w:szCs w:val="30"/>
        </w:rPr>
      </w:pPr>
      <w:r>
        <w:rPr>
          <w:rFonts w:hint="eastAsia" w:ascii="仿宋_GB2312" w:hAnsi="宋体" w:eastAsia="仿宋_GB2312"/>
          <w:b/>
          <w:color w:val="auto"/>
          <w:sz w:val="30"/>
          <w:szCs w:val="30"/>
        </w:rPr>
        <w:t>乙</w:t>
      </w:r>
      <w:r>
        <w:rPr>
          <w:rFonts w:hint="eastAsia" w:ascii="仿宋_GB2312" w:hAnsi="宋体" w:eastAsia="仿宋_GB2312"/>
          <w:b/>
          <w:color w:val="auto"/>
          <w:sz w:val="30"/>
          <w:szCs w:val="30"/>
          <w:lang w:val="en-US" w:eastAsia="zh-CN"/>
        </w:rPr>
        <w:t xml:space="preserve">  </w:t>
      </w:r>
      <w:r>
        <w:rPr>
          <w:rFonts w:hint="eastAsia" w:ascii="仿宋_GB2312" w:hAnsi="宋体" w:eastAsia="仿宋_GB2312"/>
          <w:b/>
          <w:color w:val="auto"/>
          <w:sz w:val="30"/>
          <w:szCs w:val="30"/>
        </w:rPr>
        <w:t>方（供方）：</w:t>
      </w:r>
      <w:r>
        <w:rPr>
          <w:rFonts w:hint="eastAsia" w:ascii="仿宋_GB2312" w:hAnsi="宋体" w:eastAsia="仿宋_GB2312"/>
          <w:color w:val="auto"/>
          <w:sz w:val="30"/>
          <w:szCs w:val="30"/>
          <w:u w:val="single"/>
        </w:rPr>
        <w:t xml:space="preserve">                                 </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根据《中华人民共和国民法典》</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中华人民共和国建筑法》《建设工程质量管理条例》《珠海市预拌混凝土和预拌砂浆管理规定》等相关法律法规规定</w:t>
      </w:r>
      <w:r>
        <w:rPr>
          <w:rFonts w:hint="eastAsia" w:ascii="仿宋" w:hAnsi="仿宋" w:eastAsia="仿宋" w:cs="仿宋"/>
          <w:color w:val="auto"/>
          <w:sz w:val="30"/>
          <w:szCs w:val="30"/>
        </w:rPr>
        <w:t>，</w:t>
      </w:r>
      <w:r>
        <w:rPr>
          <w:rFonts w:hint="eastAsia" w:ascii="仿宋" w:hAnsi="仿宋" w:eastAsia="仿宋" w:cs="仿宋"/>
          <w:color w:val="auto"/>
          <w:sz w:val="28"/>
          <w:szCs w:val="28"/>
          <w:lang w:val="en-US" w:eastAsia="zh-CN"/>
        </w:rPr>
        <w:t>甲、乙双方在公平、诚实信用的基础上，签订本合同。</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600" w:firstLineChars="200"/>
        <w:textAlignment w:val="auto"/>
        <w:rPr>
          <w:rFonts w:ascii="仿宋_GB2312" w:hAnsi="宋体" w:eastAsia="仿宋_GB2312"/>
          <w:color w:val="auto"/>
          <w:sz w:val="30"/>
          <w:szCs w:val="30"/>
        </w:rPr>
      </w:pPr>
      <w:r>
        <w:rPr>
          <w:rFonts w:hint="eastAsia" w:ascii="黑体" w:hAnsi="黑体" w:eastAsia="黑体" w:cstheme="minorBidi"/>
          <w:color w:val="auto"/>
          <w:kern w:val="2"/>
          <w:sz w:val="30"/>
          <w:szCs w:val="30"/>
          <w:lang w:val="en-US" w:eastAsia="zh-CN" w:bidi="ar-SA"/>
        </w:rPr>
        <w:t>一、工程概况</w:t>
      </w:r>
      <w:r>
        <w:rPr>
          <w:rFonts w:hint="eastAsia" w:ascii="仿宋_GB2312" w:hAnsi="宋体" w:eastAsia="仿宋_GB2312"/>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600" w:firstLineChars="200"/>
        <w:textAlignment w:val="auto"/>
        <w:rPr>
          <w:rFonts w:ascii="仿宋_GB2312" w:hAnsi="宋体" w:eastAsia="仿宋_GB2312"/>
          <w:color w:val="auto"/>
          <w:sz w:val="30"/>
          <w:szCs w:val="30"/>
          <w:u w:val="single"/>
        </w:rPr>
      </w:pPr>
      <w:r>
        <w:rPr>
          <w:rFonts w:hint="eastAsia" w:ascii="仿宋_GB2312" w:hAnsi="宋体" w:eastAsia="仿宋_GB2312"/>
          <w:color w:val="auto"/>
          <w:sz w:val="30"/>
          <w:szCs w:val="30"/>
          <w:lang w:val="en-US" w:eastAsia="zh-CN"/>
        </w:rPr>
        <w:t>工程名称：</w:t>
      </w:r>
      <w:r>
        <w:rPr>
          <w:rFonts w:hint="eastAsia" w:ascii="仿宋_GB2312" w:hAnsi="宋体" w:eastAsia="仿宋_GB2312"/>
          <w:color w:val="auto"/>
          <w:sz w:val="30"/>
          <w:szCs w:val="30"/>
          <w:u w:val="single"/>
        </w:rPr>
        <w:t xml:space="preserve"> </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u w:val="single"/>
          <w:lang w:val="en-US" w:eastAsia="zh-CN"/>
        </w:rPr>
        <w:t xml:space="preserve">  </w:t>
      </w:r>
      <w:r>
        <w:rPr>
          <w:rFonts w:ascii="仿宋_GB2312" w:hAnsi="宋体" w:eastAsia="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600" w:firstLineChars="200"/>
        <w:textAlignment w:val="auto"/>
        <w:rPr>
          <w:rFonts w:ascii="仿宋_GB2312" w:hAnsi="宋体" w:eastAsia="仿宋_GB2312"/>
          <w:color w:val="auto"/>
          <w:sz w:val="30"/>
          <w:szCs w:val="30"/>
          <w:u w:val="single"/>
        </w:rPr>
      </w:pPr>
      <w:r>
        <w:rPr>
          <w:rFonts w:hint="eastAsia" w:ascii="仿宋_GB2312" w:hAnsi="宋体" w:eastAsia="仿宋_GB2312"/>
          <w:color w:val="auto"/>
          <w:sz w:val="30"/>
          <w:szCs w:val="30"/>
        </w:rPr>
        <w:t>工程地点：</w:t>
      </w:r>
      <w:r>
        <w:rPr>
          <w:rFonts w:hint="eastAsia" w:ascii="仿宋_GB2312" w:hAnsi="宋体" w:eastAsia="仿宋_GB2312"/>
          <w:color w:val="auto"/>
          <w:sz w:val="30"/>
          <w:szCs w:val="30"/>
          <w:u w:val="single"/>
        </w:rPr>
        <w:t xml:space="preserve"> </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u w:val="single"/>
          <w:lang w:val="en-US" w:eastAsia="zh-CN"/>
        </w:rPr>
        <w:t xml:space="preserve">  </w:t>
      </w:r>
      <w:r>
        <w:rPr>
          <w:rFonts w:ascii="仿宋_GB2312" w:hAnsi="宋体" w:eastAsia="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600" w:firstLineChars="200"/>
        <w:textAlignment w:val="auto"/>
        <w:rPr>
          <w:rFonts w:hint="default" w:ascii="仿宋_GB2312" w:hAnsi="宋体" w:eastAsia="仿宋_GB2312"/>
          <w:color w:val="auto"/>
          <w:sz w:val="30"/>
          <w:szCs w:val="30"/>
          <w:lang w:val="en-US" w:eastAsia="zh-CN"/>
        </w:rPr>
      </w:pPr>
      <w:r>
        <w:rPr>
          <w:rFonts w:hint="eastAsia" w:ascii="仿宋_GB2312" w:hAnsi="宋体" w:eastAsia="仿宋_GB2312"/>
          <w:color w:val="auto"/>
          <w:sz w:val="30"/>
          <w:szCs w:val="30"/>
          <w:lang w:val="en-US" w:eastAsia="zh-CN"/>
        </w:rPr>
        <w:t>建设单位：</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600" w:firstLineChars="200"/>
        <w:textAlignment w:val="auto"/>
        <w:rPr>
          <w:rFonts w:hint="eastAsia" w:ascii="仿宋_GB2312" w:hAnsi="宋体" w:eastAsia="仿宋_GB2312"/>
          <w:color w:val="auto"/>
          <w:sz w:val="30"/>
          <w:szCs w:val="30"/>
          <w:u w:val="single"/>
          <w:lang w:eastAsia="zh-CN"/>
        </w:rPr>
      </w:pPr>
      <w:r>
        <w:rPr>
          <w:rFonts w:hint="eastAsia" w:ascii="仿宋_GB2312" w:hAnsi="宋体" w:eastAsia="仿宋_GB2312"/>
          <w:color w:val="auto"/>
          <w:sz w:val="30"/>
          <w:szCs w:val="30"/>
        </w:rPr>
        <w:t>施工单位：</w:t>
      </w:r>
      <w:r>
        <w:rPr>
          <w:rFonts w:hint="eastAsia" w:ascii="仿宋_GB2312" w:hAnsi="宋体" w:eastAsia="仿宋_GB2312"/>
          <w:color w:val="auto"/>
          <w:sz w:val="30"/>
          <w:szCs w:val="30"/>
          <w:u w:val="single"/>
        </w:rPr>
        <w:t xml:space="preserve"> </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u w:val="single"/>
          <w:lang w:val="en-US" w:eastAsia="zh-CN"/>
        </w:rPr>
        <w:t xml:space="preserve">  </w:t>
      </w:r>
      <w:r>
        <w:rPr>
          <w:rFonts w:ascii="仿宋_GB2312" w:hAnsi="宋体" w:eastAsia="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600" w:firstLineChars="200"/>
        <w:jc w:val="left"/>
        <w:textAlignment w:val="auto"/>
        <w:rPr>
          <w:rFonts w:ascii="仿宋_GB2312" w:hAnsi="宋体" w:eastAsia="仿宋_GB2312"/>
          <w:color w:val="auto"/>
          <w:sz w:val="30"/>
          <w:szCs w:val="30"/>
        </w:rPr>
      </w:pPr>
      <w:r>
        <w:rPr>
          <w:rFonts w:hint="eastAsia" w:ascii="仿宋_GB2312" w:hAnsi="宋体" w:eastAsia="仿宋_GB2312"/>
          <w:color w:val="auto"/>
          <w:sz w:val="30"/>
          <w:szCs w:val="30"/>
        </w:rPr>
        <w:t>乙方供应甲方本工程混凝土预计数</w:t>
      </w:r>
      <w:r>
        <w:rPr>
          <w:rFonts w:hint="eastAsia" w:ascii="仿宋_GB2312" w:hAnsi="宋体" w:eastAsia="仿宋_GB2312"/>
          <w:color w:val="auto"/>
          <w:sz w:val="30"/>
          <w:szCs w:val="30"/>
          <w:lang w:val="en-US" w:eastAsia="zh-CN"/>
        </w:rPr>
        <w:t>量</w:t>
      </w:r>
      <w:r>
        <w:rPr>
          <w:rFonts w:hint="eastAsia" w:ascii="仿宋_GB2312" w:hAnsi="宋体" w:eastAsia="仿宋_GB2312"/>
          <w:color w:val="auto"/>
          <w:sz w:val="30"/>
          <w:szCs w:val="30"/>
        </w:rPr>
        <w:t>：</w:t>
      </w:r>
      <w:r>
        <w:rPr>
          <w:rFonts w:hint="eastAsia" w:ascii="仿宋_GB2312" w:hAnsi="宋体" w:eastAsia="仿宋_GB2312"/>
          <w:color w:val="auto"/>
          <w:sz w:val="30"/>
          <w:szCs w:val="30"/>
          <w:u w:val="single"/>
        </w:rPr>
        <w:t xml:space="preserve"> </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rPr>
        <w:t>立方米</w:t>
      </w:r>
      <w:r>
        <w:rPr>
          <w:rFonts w:hint="eastAsia" w:ascii="仿宋_GB2312" w:hAnsi="宋体" w:eastAsia="仿宋_GB2312"/>
          <w:color w:val="auto"/>
          <w:spacing w:val="-20"/>
          <w:sz w:val="30"/>
          <w:szCs w:val="30"/>
        </w:rPr>
        <w:t>（以实际</w:t>
      </w:r>
      <w:r>
        <w:rPr>
          <w:rFonts w:hint="eastAsia" w:ascii="仿宋_GB2312" w:hAnsi="宋体" w:eastAsia="仿宋_GB2312"/>
          <w:color w:val="auto"/>
          <w:spacing w:val="-20"/>
          <w:sz w:val="30"/>
          <w:szCs w:val="30"/>
          <w:lang w:val="en-US" w:eastAsia="zh-CN"/>
        </w:rPr>
        <w:t>对账签收</w:t>
      </w:r>
      <w:r>
        <w:rPr>
          <w:rFonts w:hint="eastAsia" w:ascii="仿宋_GB2312" w:hAnsi="宋体" w:eastAsia="仿宋_GB2312"/>
          <w:color w:val="auto"/>
          <w:spacing w:val="-20"/>
          <w:sz w:val="30"/>
          <w:szCs w:val="30"/>
        </w:rPr>
        <w:t>为准）。</w:t>
      </w:r>
      <w:r>
        <w:rPr>
          <w:rFonts w:hint="eastAsia" w:ascii="仿宋_GB2312" w:hAnsi="宋体" w:eastAsia="仿宋_GB2312"/>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rPr>
        <w:t>乙方供应甲方本工程混凝土预计</w:t>
      </w:r>
      <w:r>
        <w:rPr>
          <w:rFonts w:hint="eastAsia" w:ascii="仿宋_GB2312" w:hAnsi="宋体" w:eastAsia="仿宋_GB2312"/>
          <w:color w:val="auto"/>
          <w:sz w:val="30"/>
          <w:szCs w:val="30"/>
          <w:lang w:val="en-US" w:eastAsia="zh-CN"/>
        </w:rPr>
        <w:t>人民币</w:t>
      </w:r>
      <w:r>
        <w:rPr>
          <w:rFonts w:hint="eastAsia" w:ascii="仿宋_GB2312" w:hAnsi="宋体" w:eastAsia="仿宋_GB2312"/>
          <w:color w:val="auto"/>
          <w:sz w:val="30"/>
          <w:szCs w:val="30"/>
        </w:rPr>
        <w:t>总金额：约</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万元</w:t>
      </w:r>
      <w:r>
        <w:rPr>
          <w:rFonts w:hint="eastAsia" w:ascii="仿宋_GB2312" w:hAnsi="宋体" w:eastAsia="仿宋_GB2312"/>
          <w:color w:val="auto"/>
          <w:sz w:val="30"/>
          <w:szCs w:val="30"/>
          <w:lang w:eastAsia="zh-CN"/>
        </w:rPr>
        <w:t>（</w:t>
      </w:r>
      <w:r>
        <w:rPr>
          <w:rFonts w:hint="eastAsia" w:ascii="仿宋_GB2312" w:hAnsi="宋体" w:eastAsia="仿宋_GB2312"/>
          <w:color w:val="auto"/>
          <w:sz w:val="30"/>
          <w:szCs w:val="30"/>
          <w:highlight w:val="none"/>
          <w:lang w:val="en-US" w:eastAsia="zh-CN"/>
        </w:rPr>
        <w:t>其中含税金额</w:t>
      </w:r>
      <w:r>
        <w:rPr>
          <w:rFonts w:hint="eastAsia" w:ascii="仿宋_GB2312" w:hAnsi="宋体" w:eastAsia="仿宋_GB2312"/>
          <w:color w:val="auto"/>
          <w:sz w:val="30"/>
          <w:szCs w:val="30"/>
          <w:highlight w:val="none"/>
          <w:u w:val="single"/>
          <w:lang w:val="en-US" w:eastAsia="zh-CN"/>
        </w:rPr>
        <w:t xml:space="preserve">          </w:t>
      </w:r>
      <w:r>
        <w:rPr>
          <w:rFonts w:hint="eastAsia" w:ascii="仿宋_GB2312" w:hAnsi="宋体" w:eastAsia="仿宋_GB2312"/>
          <w:color w:val="auto"/>
          <w:sz w:val="30"/>
          <w:szCs w:val="30"/>
          <w:highlight w:val="none"/>
          <w:u w:val="none"/>
          <w:lang w:val="en-US" w:eastAsia="zh-CN"/>
        </w:rPr>
        <w:t>万</w:t>
      </w:r>
      <w:r>
        <w:rPr>
          <w:rFonts w:hint="eastAsia" w:ascii="仿宋_GB2312" w:hAnsi="宋体" w:eastAsia="仿宋_GB2312"/>
          <w:color w:val="auto"/>
          <w:sz w:val="30"/>
          <w:szCs w:val="30"/>
          <w:highlight w:val="none"/>
          <w:lang w:val="en-US" w:eastAsia="zh-CN"/>
        </w:rPr>
        <w:t>元，税额</w:t>
      </w:r>
      <w:r>
        <w:rPr>
          <w:rFonts w:hint="eastAsia" w:ascii="仿宋_GB2312" w:hAnsi="宋体" w:eastAsia="仿宋_GB2312"/>
          <w:color w:val="auto"/>
          <w:sz w:val="30"/>
          <w:szCs w:val="30"/>
          <w:highlight w:val="none"/>
          <w:u w:val="single"/>
          <w:lang w:val="en-US" w:eastAsia="zh-CN"/>
        </w:rPr>
        <w:t xml:space="preserve">         </w:t>
      </w:r>
      <w:r>
        <w:rPr>
          <w:rFonts w:hint="eastAsia" w:ascii="仿宋_GB2312" w:hAnsi="宋体" w:eastAsia="仿宋_GB2312"/>
          <w:color w:val="auto"/>
          <w:sz w:val="30"/>
          <w:szCs w:val="30"/>
          <w:highlight w:val="none"/>
          <w:lang w:val="en-US" w:eastAsia="zh-CN"/>
        </w:rPr>
        <w:t>万元），</w:t>
      </w:r>
      <w:r>
        <w:rPr>
          <w:rFonts w:hint="eastAsia" w:ascii="仿宋_GB2312" w:hAnsi="宋体" w:eastAsia="仿宋_GB2312"/>
          <w:color w:val="auto"/>
          <w:spacing w:val="-20"/>
          <w:sz w:val="30"/>
          <w:szCs w:val="30"/>
        </w:rPr>
        <w:t>以实际使用金额为准。</w:t>
      </w:r>
    </w:p>
    <w:tbl>
      <w:tblPr>
        <w:tblStyle w:val="5"/>
        <w:tblpPr w:leftFromText="180" w:rightFromText="180" w:vertAnchor="text" w:horzAnchor="page" w:tblpX="894" w:tblpY="663"/>
        <w:tblOverlap w:val="never"/>
        <w:tblW w:w="10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939"/>
        <w:gridCol w:w="868"/>
        <w:gridCol w:w="1247"/>
        <w:gridCol w:w="813"/>
        <w:gridCol w:w="5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强度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color w:val="auto"/>
                <w:sz w:val="24"/>
                <w:szCs w:val="24"/>
              </w:rPr>
            </w:pPr>
            <w:r>
              <w:rPr>
                <w:rFonts w:hint="eastAsia" w:ascii="仿宋_GB2312" w:hAnsi="宋体" w:eastAsia="仿宋_GB2312"/>
                <w:color w:val="auto"/>
                <w:sz w:val="24"/>
                <w:szCs w:val="24"/>
              </w:rPr>
              <w:t>等级</w:t>
            </w:r>
          </w:p>
        </w:tc>
        <w:tc>
          <w:tcPr>
            <w:tcW w:w="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color w:val="auto"/>
                <w:sz w:val="24"/>
                <w:szCs w:val="24"/>
              </w:rPr>
            </w:pPr>
            <w:r>
              <w:rPr>
                <w:rFonts w:hint="eastAsia" w:ascii="仿宋_GB2312" w:hAnsi="宋体" w:eastAsia="仿宋_GB2312"/>
                <w:color w:val="auto"/>
                <w:sz w:val="24"/>
                <w:szCs w:val="24"/>
              </w:rPr>
              <w:t>塌落度（mm）</w:t>
            </w:r>
          </w:p>
        </w:tc>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数量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color w:val="auto"/>
                <w:sz w:val="24"/>
                <w:szCs w:val="24"/>
              </w:rPr>
            </w:pPr>
            <w:r>
              <w:rPr>
                <w:rFonts w:hint="eastAsia" w:ascii="仿宋_GB2312" w:hAnsi="宋体" w:eastAsia="仿宋_GB2312"/>
                <w:color w:val="auto"/>
                <w:sz w:val="24"/>
                <w:szCs w:val="24"/>
              </w:rPr>
              <w:t>（m</w:t>
            </w:r>
            <w:r>
              <w:rPr>
                <w:rFonts w:hint="eastAsia" w:ascii="仿宋_GB2312" w:hAnsi="宋体" w:eastAsia="仿宋_GB2312"/>
                <w:color w:val="auto"/>
                <w:sz w:val="24"/>
                <w:szCs w:val="24"/>
                <w:vertAlign w:val="superscript"/>
              </w:rPr>
              <w:t>3</w:t>
            </w:r>
            <w:r>
              <w:rPr>
                <w:rFonts w:hint="eastAsia" w:ascii="仿宋_GB2312" w:hAnsi="宋体" w:eastAsia="仿宋_GB2312"/>
                <w:color w:val="auto"/>
                <w:sz w:val="24"/>
                <w:szCs w:val="24"/>
              </w:rPr>
              <w:t>）</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lang w:val="en-US" w:eastAsia="zh-CN"/>
              </w:rPr>
              <w:t>普通混凝土</w:t>
            </w:r>
            <w:r>
              <w:rPr>
                <w:rFonts w:hint="eastAsia" w:ascii="仿宋_GB2312" w:hAnsi="宋体" w:eastAsia="仿宋_GB2312"/>
                <w:color w:val="auto"/>
                <w:sz w:val="24"/>
                <w:szCs w:val="24"/>
              </w:rPr>
              <w:t>单价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color w:val="auto"/>
                <w:sz w:val="24"/>
                <w:szCs w:val="24"/>
              </w:rPr>
            </w:pPr>
            <w:r>
              <w:rPr>
                <w:rFonts w:hint="eastAsia" w:ascii="仿宋_GB2312" w:hAnsi="宋体" w:eastAsia="仿宋_GB2312"/>
                <w:color w:val="auto"/>
                <w:sz w:val="24"/>
                <w:szCs w:val="24"/>
              </w:rPr>
              <w:t>（元/m</w:t>
            </w:r>
            <w:r>
              <w:rPr>
                <w:rFonts w:hint="eastAsia" w:ascii="仿宋_GB2312" w:hAnsi="宋体" w:eastAsia="仿宋_GB2312"/>
                <w:color w:val="auto"/>
                <w:sz w:val="24"/>
                <w:szCs w:val="24"/>
                <w:vertAlign w:val="superscript"/>
              </w:rPr>
              <w:t>3</w:t>
            </w:r>
            <w:r>
              <w:rPr>
                <w:rFonts w:hint="eastAsia" w:ascii="仿宋_GB2312" w:hAnsi="宋体" w:eastAsia="仿宋_GB2312"/>
                <w:color w:val="auto"/>
                <w:sz w:val="24"/>
                <w:szCs w:val="24"/>
              </w:rPr>
              <w:t>）</w:t>
            </w:r>
          </w:p>
        </w:tc>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运输</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color w:val="auto"/>
                <w:sz w:val="24"/>
                <w:szCs w:val="24"/>
              </w:rPr>
            </w:pPr>
            <w:r>
              <w:rPr>
                <w:rFonts w:hint="eastAsia" w:ascii="仿宋_GB2312" w:hAnsi="宋体" w:eastAsia="仿宋_GB2312"/>
                <w:color w:val="auto"/>
                <w:sz w:val="24"/>
                <w:szCs w:val="24"/>
              </w:rPr>
              <w:t>方式</w:t>
            </w:r>
          </w:p>
        </w:tc>
        <w:tc>
          <w:tcPr>
            <w:tcW w:w="5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color w:val="auto"/>
                <w:sz w:val="24"/>
                <w:szCs w:val="24"/>
              </w:rPr>
            </w:pPr>
            <w:r>
              <w:rPr>
                <w:rFonts w:hint="eastAsia" w:ascii="仿宋_GB2312" w:hAnsi="宋体" w:eastAsia="仿宋_GB2312"/>
                <w:color w:val="auto"/>
                <w:sz w:val="24"/>
                <w:szCs w:val="24"/>
              </w:rPr>
              <w:t>备</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rPr>
              <w:t>C</w:t>
            </w:r>
            <w:r>
              <w:rPr>
                <w:rFonts w:hint="eastAsia" w:ascii="仿宋_GB2312" w:hAnsi="宋体" w:eastAsia="仿宋_GB2312"/>
                <w:color w:val="auto"/>
                <w:sz w:val="24"/>
                <w:szCs w:val="24"/>
                <w:lang w:val="en-US" w:eastAsia="zh-CN"/>
              </w:rPr>
              <w:t>15</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color w:val="auto"/>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color w:val="auto"/>
                <w:sz w:val="24"/>
                <w:szCs w:val="24"/>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color w:val="auto"/>
                <w:sz w:val="24"/>
                <w:szCs w:val="24"/>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color w:val="auto"/>
                <w:sz w:val="24"/>
                <w:szCs w:val="24"/>
              </w:rPr>
            </w:pPr>
          </w:p>
        </w:tc>
        <w:tc>
          <w:tcPr>
            <w:tcW w:w="594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val="en-US" w:eastAsia="zh-CN"/>
              </w:rPr>
              <w:t>1、</w:t>
            </w:r>
            <w:r>
              <w:rPr>
                <w:rFonts w:hint="eastAsia" w:ascii="仿宋_GB2312" w:hAnsi="宋体" w:eastAsia="仿宋_GB2312"/>
                <w:color w:val="auto"/>
                <w:sz w:val="24"/>
                <w:szCs w:val="24"/>
              </w:rPr>
              <w:t>抗渗</w:t>
            </w:r>
            <w:r>
              <w:rPr>
                <w:rFonts w:hint="eastAsia" w:ascii="仿宋_GB2312" w:hAnsi="宋体" w:eastAsia="仿宋_GB2312"/>
                <w:color w:val="auto"/>
                <w:sz w:val="24"/>
                <w:szCs w:val="24"/>
                <w:lang w:val="en-US" w:eastAsia="zh-CN"/>
              </w:rPr>
              <w:t>P</w:t>
            </w:r>
            <w:r>
              <w:rPr>
                <w:rFonts w:hint="eastAsia" w:ascii="仿宋_GB2312" w:hAnsi="宋体" w:eastAsia="仿宋_GB2312"/>
                <w:color w:val="auto"/>
                <w:sz w:val="24"/>
                <w:szCs w:val="24"/>
              </w:rPr>
              <w:t>6</w:t>
            </w:r>
            <w:r>
              <w:rPr>
                <w:rFonts w:hint="eastAsia" w:ascii="仿宋_GB2312" w:hAnsi="宋体" w:eastAsia="仿宋_GB2312"/>
                <w:color w:val="auto"/>
                <w:sz w:val="24"/>
                <w:szCs w:val="24"/>
                <w:lang w:val="en-US" w:eastAsia="zh-CN"/>
              </w:rPr>
              <w:t>在同等级普通砼基础上</w:t>
            </w:r>
            <w:r>
              <w:rPr>
                <w:rFonts w:hint="eastAsia" w:ascii="仿宋_GB2312" w:hAnsi="宋体" w:eastAsia="仿宋_GB2312"/>
                <w:color w:val="auto"/>
                <w:sz w:val="24"/>
                <w:szCs w:val="24"/>
              </w:rPr>
              <w:t>增加</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元/m³</w:t>
            </w:r>
            <w:r>
              <w:rPr>
                <w:rFonts w:hint="eastAsia" w:ascii="仿宋_GB2312" w:hAnsi="宋体" w:eastAsia="仿宋_GB2312"/>
                <w:color w:val="auto"/>
                <w:sz w:val="24"/>
                <w:szCs w:val="24"/>
                <w:lang w:eastAsia="zh-CN"/>
              </w:rPr>
              <w:t>，</w:t>
            </w:r>
            <w:r>
              <w:rPr>
                <w:rFonts w:hint="eastAsia" w:ascii="仿宋_GB2312" w:hAnsi="宋体" w:eastAsia="仿宋_GB2312"/>
                <w:color w:val="auto"/>
                <w:sz w:val="24"/>
                <w:szCs w:val="24"/>
                <w:lang w:val="en-US" w:eastAsia="zh-CN"/>
              </w:rPr>
              <w:t>P8</w:t>
            </w:r>
            <w:r>
              <w:rPr>
                <w:rFonts w:hint="eastAsia" w:ascii="仿宋_GB2312" w:hAnsi="宋体" w:eastAsia="仿宋_GB2312"/>
                <w:color w:val="auto"/>
                <w:sz w:val="24"/>
                <w:szCs w:val="24"/>
              </w:rPr>
              <w:t>增加</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元/m³</w:t>
            </w:r>
            <w:r>
              <w:rPr>
                <w:rFonts w:hint="eastAsia" w:ascii="仿宋_GB2312" w:hAnsi="宋体" w:eastAsia="仿宋_GB2312"/>
                <w:color w:val="auto"/>
                <w:sz w:val="24"/>
                <w:szCs w:val="24"/>
                <w:lang w:eastAsia="zh-CN"/>
              </w:rPr>
              <w:t>，</w:t>
            </w:r>
            <w:r>
              <w:rPr>
                <w:rFonts w:hint="eastAsia" w:ascii="仿宋_GB2312" w:hAnsi="宋体" w:eastAsia="仿宋_GB2312"/>
                <w:color w:val="auto"/>
                <w:sz w:val="24"/>
                <w:szCs w:val="24"/>
                <w:lang w:val="en-US" w:eastAsia="zh-CN"/>
              </w:rPr>
              <w:t>P10</w:t>
            </w:r>
            <w:r>
              <w:rPr>
                <w:rFonts w:hint="eastAsia" w:ascii="仿宋_GB2312" w:hAnsi="宋体" w:eastAsia="仿宋_GB2312"/>
                <w:color w:val="auto"/>
                <w:sz w:val="24"/>
                <w:szCs w:val="24"/>
              </w:rPr>
              <w:t>增加</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元/m³</w:t>
            </w:r>
            <w:r>
              <w:rPr>
                <w:rFonts w:hint="eastAsia" w:ascii="仿宋_GB2312" w:hAnsi="宋体" w:eastAsia="仿宋_GB2312"/>
                <w:color w:val="auto"/>
                <w:sz w:val="24"/>
                <w:szCs w:val="24"/>
                <w:lang w:eastAsia="zh-CN"/>
              </w:rPr>
              <w:t>，</w:t>
            </w:r>
            <w:r>
              <w:rPr>
                <w:rFonts w:hint="eastAsia" w:ascii="仿宋_GB2312" w:hAnsi="宋体" w:eastAsia="仿宋_GB2312"/>
                <w:color w:val="auto"/>
                <w:sz w:val="24"/>
                <w:szCs w:val="24"/>
                <w:lang w:val="en-US" w:eastAsia="zh-CN"/>
              </w:rPr>
              <w:t>P12</w:t>
            </w:r>
            <w:r>
              <w:rPr>
                <w:rFonts w:hint="eastAsia" w:ascii="仿宋_GB2312" w:hAnsi="宋体" w:eastAsia="仿宋_GB2312"/>
                <w:color w:val="auto"/>
                <w:sz w:val="24"/>
                <w:szCs w:val="24"/>
              </w:rPr>
              <w:t>增加</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元/m³</w:t>
            </w:r>
            <w:r>
              <w:rPr>
                <w:rFonts w:hint="eastAsia" w:ascii="仿宋_GB2312" w:hAnsi="宋体" w:eastAsia="仿宋_GB2312"/>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lang w:val="en-US" w:eastAsia="zh-CN"/>
              </w:rPr>
              <w:t>2、</w:t>
            </w:r>
            <w:r>
              <w:rPr>
                <w:rFonts w:hint="eastAsia" w:ascii="仿宋_GB2312" w:hAnsi="宋体" w:eastAsia="仿宋_GB2312"/>
                <w:color w:val="auto"/>
                <w:sz w:val="24"/>
                <w:szCs w:val="24"/>
              </w:rPr>
              <w:t>抗折F4.0</w:t>
            </w:r>
            <w:r>
              <w:rPr>
                <w:rFonts w:hint="eastAsia" w:ascii="仿宋_GB2312" w:hAnsi="宋体" w:eastAsia="仿宋_GB2312"/>
                <w:color w:val="auto"/>
                <w:sz w:val="24"/>
                <w:szCs w:val="24"/>
                <w:lang w:val="en-US" w:eastAsia="zh-CN"/>
              </w:rPr>
              <w:t>在普通砼单价基础上</w:t>
            </w:r>
            <w:r>
              <w:rPr>
                <w:rFonts w:hint="eastAsia" w:ascii="仿宋_GB2312" w:hAnsi="宋体" w:eastAsia="仿宋_GB2312"/>
                <w:color w:val="auto"/>
                <w:sz w:val="24"/>
                <w:szCs w:val="24"/>
              </w:rPr>
              <w:t>增加</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u w:val="single"/>
              </w:rPr>
              <w:t xml:space="preserve"> </w:t>
            </w:r>
            <w:r>
              <w:rPr>
                <w:rFonts w:hint="eastAsia" w:ascii="仿宋_GB2312" w:hAnsi="宋体" w:eastAsia="仿宋_GB2312"/>
                <w:color w:val="auto"/>
                <w:sz w:val="24"/>
                <w:szCs w:val="24"/>
              </w:rPr>
              <w:t>元/m³，F4.5</w:t>
            </w:r>
            <w:r>
              <w:rPr>
                <w:rFonts w:hint="eastAsia" w:ascii="仿宋_GB2312" w:hAnsi="宋体" w:eastAsia="仿宋_GB2312"/>
                <w:color w:val="auto"/>
                <w:sz w:val="24"/>
                <w:szCs w:val="24"/>
                <w:lang w:val="en-US" w:eastAsia="zh-CN"/>
              </w:rPr>
              <w:t>在普通砼单价基础上</w:t>
            </w:r>
            <w:r>
              <w:rPr>
                <w:rFonts w:hint="eastAsia" w:ascii="仿宋_GB2312" w:hAnsi="宋体" w:eastAsia="仿宋_GB2312"/>
                <w:color w:val="auto"/>
                <w:sz w:val="24"/>
                <w:szCs w:val="24"/>
              </w:rPr>
              <w:t>增加</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元/m³，F5.0</w:t>
            </w:r>
            <w:r>
              <w:rPr>
                <w:rFonts w:hint="eastAsia" w:ascii="仿宋_GB2312" w:hAnsi="宋体" w:eastAsia="仿宋_GB2312"/>
                <w:color w:val="auto"/>
                <w:sz w:val="24"/>
                <w:szCs w:val="24"/>
                <w:lang w:val="en-US" w:eastAsia="zh-CN"/>
              </w:rPr>
              <w:t>在普通砼单价基础上</w:t>
            </w:r>
            <w:r>
              <w:rPr>
                <w:rFonts w:hint="eastAsia" w:ascii="仿宋_GB2312" w:hAnsi="宋体" w:eastAsia="仿宋_GB2312"/>
                <w:color w:val="auto"/>
                <w:sz w:val="24"/>
                <w:szCs w:val="24"/>
              </w:rPr>
              <w:t xml:space="preserve">增加 </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元/m³；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lang w:val="en-US" w:eastAsia="zh-CN"/>
              </w:rPr>
              <w:t>3、</w:t>
            </w:r>
            <w:r>
              <w:rPr>
                <w:rFonts w:hint="eastAsia" w:ascii="仿宋_GB2312" w:hAnsi="宋体" w:eastAsia="仿宋_GB2312"/>
                <w:color w:val="auto"/>
                <w:sz w:val="24"/>
                <w:szCs w:val="24"/>
              </w:rPr>
              <w:t>细石砼增加</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元/m³；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lang w:val="en-US" w:eastAsia="zh-CN"/>
              </w:rPr>
              <w:t>4、</w:t>
            </w:r>
            <w:r>
              <w:rPr>
                <w:rFonts w:hint="eastAsia" w:ascii="仿宋_GB2312" w:hAnsi="宋体" w:eastAsia="仿宋_GB2312"/>
                <w:color w:val="auto"/>
                <w:sz w:val="24"/>
                <w:szCs w:val="24"/>
              </w:rPr>
              <w:t>水下砼增加</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元/m³；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5、掺UEA的加收</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元/m³</w:t>
            </w:r>
            <w:r>
              <w:rPr>
                <w:rFonts w:hint="eastAsia" w:ascii="仿宋_GB2312" w:hAnsi="宋体" w:eastAsia="仿宋_GB2312"/>
                <w:color w:val="auto"/>
                <w:sz w:val="24"/>
                <w:szCs w:val="24"/>
                <w:lang w:eastAsia="zh-CN"/>
              </w:rPr>
              <w:t>（</w:t>
            </w:r>
            <w:r>
              <w:rPr>
                <w:rFonts w:hint="eastAsia" w:ascii="仿宋_GB2312" w:hAnsi="宋体" w:eastAsia="仿宋_GB2312"/>
                <w:color w:val="auto"/>
                <w:sz w:val="24"/>
                <w:szCs w:val="24"/>
                <w:lang w:val="en-US" w:eastAsia="zh-CN"/>
              </w:rPr>
              <w:t>掺甲方指定品种价格另计）。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u w:val="single"/>
                <w:lang w:val="en-US" w:eastAsia="zh-CN"/>
              </w:rPr>
            </w:pPr>
            <w:r>
              <w:rPr>
                <w:rFonts w:hint="eastAsia" w:ascii="仿宋_GB2312" w:hAnsi="宋体" w:eastAsia="仿宋_GB2312"/>
                <w:color w:val="auto"/>
                <w:sz w:val="24"/>
                <w:szCs w:val="24"/>
                <w:lang w:val="en-US" w:eastAsia="zh-CN"/>
              </w:rPr>
              <w:t>6、增加自密实砼加</w:t>
            </w:r>
            <w:r>
              <w:rPr>
                <w:rFonts w:hint="eastAsia" w:ascii="仿宋_GB2312" w:hAnsi="宋体" w:eastAsia="仿宋_GB2312"/>
                <w:color w:val="auto"/>
                <w:sz w:val="24"/>
                <w:szCs w:val="24"/>
              </w:rPr>
              <w:t>收</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元/m³</w:t>
            </w:r>
            <w:r>
              <w:rPr>
                <w:rFonts w:hint="eastAsia" w:ascii="仿宋_GB2312" w:hAnsi="宋体" w:eastAsia="仿宋_GB2312"/>
                <w:color w:val="auto"/>
                <w:sz w:val="24"/>
                <w:szCs w:val="24"/>
                <w:lang w:eastAsia="zh-CN"/>
              </w:rPr>
              <w:t>，</w:t>
            </w:r>
            <w:r>
              <w:rPr>
                <w:rFonts w:hint="eastAsia" w:ascii="仿宋_GB2312" w:hAnsi="宋体" w:eastAsia="仿宋_GB2312"/>
                <w:color w:val="auto"/>
                <w:sz w:val="24"/>
                <w:szCs w:val="24"/>
                <w:lang w:val="en-US" w:eastAsia="zh-CN"/>
              </w:rPr>
              <w:t>阻锈剂砼加收</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元/m³</w:t>
            </w:r>
            <w:r>
              <w:rPr>
                <w:rFonts w:hint="eastAsia" w:ascii="仿宋_GB2312" w:hAnsi="宋体" w:eastAsia="仿宋_GB2312"/>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7、增加微膨胀（UEA）特殊材料砼：掺量9%以内（含9%）增加</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元/m³</w:t>
            </w:r>
            <w:r>
              <w:rPr>
                <w:rFonts w:hint="eastAsia" w:ascii="仿宋_GB2312" w:hAnsi="宋体" w:eastAsia="仿宋_GB2312"/>
                <w:color w:val="auto"/>
                <w:sz w:val="24"/>
                <w:szCs w:val="24"/>
                <w:lang w:eastAsia="zh-CN"/>
              </w:rPr>
              <w:t>，</w:t>
            </w:r>
            <w:r>
              <w:rPr>
                <w:rFonts w:hint="eastAsia" w:ascii="仿宋_GB2312" w:hAnsi="宋体" w:eastAsia="仿宋_GB2312"/>
                <w:color w:val="auto"/>
                <w:sz w:val="24"/>
                <w:szCs w:val="24"/>
                <w:lang w:val="en-US" w:eastAsia="zh-CN"/>
              </w:rPr>
              <w:t>掺量12%以内（含12%）增加</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元/m³</w:t>
            </w:r>
            <w:r>
              <w:rPr>
                <w:rFonts w:hint="eastAsia" w:ascii="仿宋_GB2312" w:hAnsi="宋体" w:eastAsia="仿宋_GB2312"/>
                <w:color w:val="auto"/>
                <w:sz w:val="24"/>
                <w:szCs w:val="24"/>
                <w:lang w:eastAsia="zh-CN"/>
              </w:rPr>
              <w:t>，</w:t>
            </w:r>
            <w:r>
              <w:rPr>
                <w:rFonts w:hint="eastAsia" w:ascii="仿宋_GB2312" w:hAnsi="宋体" w:eastAsia="仿宋_GB2312"/>
                <w:color w:val="auto"/>
                <w:sz w:val="24"/>
                <w:szCs w:val="24"/>
                <w:lang w:val="en-US" w:eastAsia="zh-CN"/>
              </w:rPr>
              <w:t>掺指定膨胀剂品牌单价另议；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8、7天</w:t>
            </w:r>
            <w:r>
              <w:rPr>
                <w:rFonts w:hint="eastAsia" w:ascii="仿宋_GB2312" w:hAnsi="宋体" w:eastAsia="仿宋_GB2312"/>
                <w:color w:val="auto"/>
                <w:sz w:val="24"/>
                <w:szCs w:val="24"/>
              </w:rPr>
              <w:t>早强砼</w:t>
            </w:r>
            <w:r>
              <w:rPr>
                <w:rFonts w:hint="eastAsia" w:ascii="仿宋_GB2312" w:hAnsi="宋体" w:eastAsia="仿宋_GB2312"/>
                <w:color w:val="auto"/>
                <w:sz w:val="24"/>
                <w:szCs w:val="24"/>
                <w:lang w:eastAsia="zh-CN"/>
              </w:rPr>
              <w:t>（</w:t>
            </w:r>
            <w:r>
              <w:rPr>
                <w:rFonts w:hint="eastAsia" w:ascii="仿宋_GB2312" w:hAnsi="宋体" w:eastAsia="仿宋_GB2312"/>
                <w:color w:val="auto"/>
                <w:sz w:val="24"/>
                <w:szCs w:val="24"/>
                <w:lang w:val="en-US" w:eastAsia="zh-CN"/>
              </w:rPr>
              <w:t>达设计强度80%）加</w:t>
            </w:r>
            <w:r>
              <w:rPr>
                <w:rFonts w:hint="eastAsia" w:ascii="仿宋_GB2312" w:hAnsi="宋体" w:eastAsia="仿宋_GB2312"/>
                <w:color w:val="auto"/>
                <w:sz w:val="24"/>
                <w:szCs w:val="24"/>
              </w:rPr>
              <w:t>收</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元/m³</w:t>
            </w:r>
            <w:r>
              <w:rPr>
                <w:rFonts w:hint="eastAsia" w:ascii="仿宋_GB2312" w:hAnsi="宋体" w:eastAsia="仿宋_GB2312"/>
                <w:color w:val="auto"/>
                <w:sz w:val="24"/>
                <w:szCs w:val="24"/>
                <w:lang w:eastAsia="zh-CN"/>
              </w:rPr>
              <w:t>，</w:t>
            </w:r>
            <w:r>
              <w:rPr>
                <w:rFonts w:hint="eastAsia" w:ascii="仿宋_GB2312" w:hAnsi="宋体" w:eastAsia="仿宋_GB2312"/>
                <w:color w:val="auto"/>
                <w:sz w:val="24"/>
                <w:szCs w:val="24"/>
                <w:lang w:val="en-US" w:eastAsia="zh-CN"/>
              </w:rPr>
              <w:t>5天早强砼</w:t>
            </w:r>
            <w:r>
              <w:rPr>
                <w:rFonts w:hint="eastAsia" w:ascii="仿宋_GB2312" w:hAnsi="宋体" w:eastAsia="仿宋_GB2312"/>
                <w:color w:val="auto"/>
                <w:sz w:val="24"/>
                <w:szCs w:val="24"/>
                <w:lang w:eastAsia="zh-CN"/>
              </w:rPr>
              <w:t>（</w:t>
            </w:r>
            <w:r>
              <w:rPr>
                <w:rFonts w:hint="eastAsia" w:ascii="仿宋_GB2312" w:hAnsi="宋体" w:eastAsia="仿宋_GB2312"/>
                <w:color w:val="auto"/>
                <w:sz w:val="24"/>
                <w:szCs w:val="24"/>
                <w:lang w:val="en-US" w:eastAsia="zh-CN"/>
              </w:rPr>
              <w:t>达设计强度80%）加收</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元/m³</w:t>
            </w:r>
            <w:r>
              <w:rPr>
                <w:rFonts w:hint="eastAsia" w:ascii="仿宋_GB2312" w:hAnsi="宋体" w:eastAsia="仿宋_GB2312"/>
                <w:color w:val="auto"/>
                <w:sz w:val="24"/>
                <w:szCs w:val="24"/>
                <w:lang w:val="en-US" w:eastAsia="zh-CN"/>
              </w:rPr>
              <w:t>，3天早强砼</w:t>
            </w:r>
            <w:r>
              <w:rPr>
                <w:rFonts w:hint="eastAsia" w:ascii="仿宋_GB2312" w:hAnsi="宋体" w:eastAsia="仿宋_GB2312"/>
                <w:color w:val="auto"/>
                <w:sz w:val="24"/>
                <w:szCs w:val="24"/>
                <w:lang w:eastAsia="zh-CN"/>
              </w:rPr>
              <w:t>（</w:t>
            </w:r>
            <w:r>
              <w:rPr>
                <w:rFonts w:hint="eastAsia" w:ascii="仿宋_GB2312" w:hAnsi="宋体" w:eastAsia="仿宋_GB2312"/>
                <w:color w:val="auto"/>
                <w:sz w:val="24"/>
                <w:szCs w:val="24"/>
                <w:lang w:val="en-US" w:eastAsia="zh-CN"/>
              </w:rPr>
              <w:t>达设计强度80%）加收</w:t>
            </w:r>
            <w:r>
              <w:rPr>
                <w:rFonts w:hint="eastAsia" w:ascii="仿宋_GB2312" w:hAnsi="宋体" w:eastAsia="仿宋_GB2312"/>
                <w:color w:val="auto"/>
                <w:sz w:val="24"/>
                <w:szCs w:val="24"/>
                <w:u w:val="single"/>
                <w:lang w:val="en-US" w:eastAsia="zh-CN"/>
              </w:rPr>
              <w:t xml:space="preserve">    </w:t>
            </w:r>
            <w:r>
              <w:rPr>
                <w:rFonts w:hint="eastAsia" w:ascii="仿宋_GB2312" w:hAnsi="宋体" w:eastAsia="仿宋_GB2312"/>
                <w:color w:val="auto"/>
                <w:sz w:val="24"/>
                <w:szCs w:val="24"/>
              </w:rPr>
              <w:t>元/m³</w:t>
            </w:r>
            <w:r>
              <w:rPr>
                <w:rFonts w:hint="eastAsia" w:ascii="仿宋_GB2312" w:hAnsi="宋体" w:eastAsia="仿宋_GB2312"/>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宋体" w:eastAsia="仿宋_GB2312" w:cstheme="minorBidi"/>
                <w:color w:val="auto"/>
                <w:kern w:val="2"/>
                <w:sz w:val="24"/>
                <w:szCs w:val="24"/>
                <w:lang w:val="en-US" w:eastAsia="zh-CN" w:bidi="ar-SA"/>
              </w:rPr>
            </w:pPr>
            <w:r>
              <w:rPr>
                <w:rFonts w:hint="eastAsia" w:ascii="仿宋_GB2312" w:hAnsi="宋体" w:eastAsia="仿宋_GB2312" w:cstheme="minorBidi"/>
                <w:color w:val="auto"/>
                <w:kern w:val="2"/>
                <w:sz w:val="24"/>
                <w:szCs w:val="24"/>
                <w:lang w:val="en-US" w:eastAsia="zh-CN" w:bidi="ar-SA"/>
              </w:rPr>
              <w:t>9、如需泵送或增加机械人工等，费用由甲方承担，计量方式、单价与付款约定双方另行协议。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宋体" w:eastAsia="仿宋_GB2312" w:cstheme="minorBidi"/>
                <w:color w:val="auto"/>
                <w:kern w:val="2"/>
                <w:sz w:val="24"/>
                <w:szCs w:val="24"/>
                <w:lang w:val="en-US" w:eastAsia="zh-CN" w:bidi="ar-SA"/>
              </w:rPr>
            </w:pPr>
            <w:r>
              <w:rPr>
                <w:rFonts w:hint="eastAsia" w:ascii="仿宋_GB2312" w:hAnsi="宋体" w:eastAsia="仿宋_GB2312" w:cstheme="minorBidi"/>
                <w:color w:val="auto"/>
                <w:kern w:val="2"/>
                <w:sz w:val="24"/>
                <w:szCs w:val="24"/>
                <w:lang w:val="en-US" w:eastAsia="zh-CN" w:bidi="ar-SA"/>
              </w:rPr>
              <w:t>10、如需掺加特殊材料的砼单价双方另行协商。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宋体" w:eastAsia="仿宋_GB2312"/>
                <w:color w:val="auto"/>
                <w:sz w:val="24"/>
                <w:szCs w:val="24"/>
                <w:lang w:eastAsia="zh-CN"/>
              </w:rPr>
            </w:pPr>
            <w:r>
              <w:rPr>
                <w:rFonts w:hint="eastAsia" w:ascii="仿宋_GB2312" w:hAnsi="宋体" w:eastAsia="仿宋_GB2312" w:cstheme="minorBidi"/>
                <w:color w:val="auto"/>
                <w:kern w:val="2"/>
                <w:sz w:val="24"/>
                <w:szCs w:val="24"/>
                <w:lang w:val="en-US" w:eastAsia="zh-CN" w:bidi="ar-SA"/>
              </w:rPr>
              <w:t>11、</w:t>
            </w:r>
            <w:r>
              <w:rPr>
                <w:rFonts w:hint="eastAsia" w:ascii="仿宋_GB2312" w:hAnsi="宋体" w:eastAsia="仿宋_GB2312"/>
                <w:color w:val="auto"/>
                <w:sz w:val="24"/>
                <w:szCs w:val="24"/>
              </w:rPr>
              <w:t>原材料价格上下浮动超过5%时，双方另行协商单价</w:t>
            </w:r>
            <w:r>
              <w:rPr>
                <w:rFonts w:hint="eastAsia" w:ascii="仿宋_GB2312" w:hAnsi="宋体" w:eastAsia="仿宋_GB2312"/>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宋体" w:eastAsia="仿宋_GB2312"/>
                <w:color w:val="auto"/>
                <w:sz w:val="24"/>
                <w:szCs w:val="24"/>
                <w:u w:val="single"/>
              </w:rPr>
            </w:pPr>
            <w:r>
              <w:rPr>
                <w:rFonts w:hint="eastAsia" w:ascii="仿宋_GB2312" w:hAnsi="宋体" w:eastAsia="仿宋_GB2312"/>
                <w:color w:val="auto"/>
                <w:sz w:val="24"/>
                <w:szCs w:val="24"/>
                <w:lang w:val="en-US" w:eastAsia="zh-CN"/>
              </w:rPr>
              <w:t>12、</w:t>
            </w:r>
            <w:r>
              <w:rPr>
                <w:rFonts w:hint="eastAsia" w:ascii="仿宋_GB2312" w:hAnsi="宋体" w:eastAsia="仿宋_GB2312" w:cstheme="minorBidi"/>
                <w:color w:val="auto"/>
                <w:kern w:val="2"/>
                <w:sz w:val="24"/>
                <w:szCs w:val="24"/>
                <w:lang w:val="en-US" w:eastAsia="zh-CN" w:bidi="ar-SA"/>
              </w:rPr>
              <w:t>该价格为含税价，税率为3%；混凝土容重以混凝土配合比为准。</w:t>
            </w:r>
            <w:r>
              <w:rPr>
                <w:rFonts w:hint="eastAsia" w:ascii="仿宋_GB2312" w:hAnsi="宋体" w:eastAsia="仿宋_GB2312"/>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仿宋_GB2312"/>
                <w:color w:val="auto"/>
                <w:sz w:val="24"/>
                <w:szCs w:val="24"/>
                <w:lang w:val="en-US" w:eastAsia="zh-CN"/>
              </w:rPr>
            </w:pPr>
            <w:r>
              <w:rPr>
                <w:rFonts w:hint="eastAsia" w:ascii="仿宋_GB2312" w:hAnsi="宋体" w:eastAsia="仿宋_GB2312"/>
                <w:color w:val="auto"/>
                <w:sz w:val="24"/>
                <w:szCs w:val="24"/>
              </w:rPr>
              <w:t>C</w:t>
            </w:r>
            <w:r>
              <w:rPr>
                <w:rFonts w:hint="eastAsia" w:ascii="仿宋_GB2312" w:hAnsi="宋体" w:eastAsia="仿宋_GB2312"/>
                <w:color w:val="auto"/>
                <w:sz w:val="24"/>
                <w:szCs w:val="24"/>
                <w:lang w:val="en-US" w:eastAsia="zh-CN"/>
              </w:rPr>
              <w:t>20</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color w:val="auto"/>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color w:val="auto"/>
                <w:sz w:val="24"/>
                <w:szCs w:val="24"/>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color w:val="auto"/>
                <w:sz w:val="24"/>
                <w:szCs w:val="24"/>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color w:val="auto"/>
                <w:sz w:val="24"/>
                <w:szCs w:val="24"/>
              </w:rPr>
            </w:pPr>
          </w:p>
        </w:tc>
        <w:tc>
          <w:tcPr>
            <w:tcW w:w="5944" w:type="dxa"/>
            <w:vMerge w:val="continue"/>
            <w:tcBorders>
              <w:left w:val="single" w:color="auto" w:sz="4" w:space="0"/>
              <w:right w:val="single" w:color="auto" w:sz="4" w:space="0"/>
            </w:tcBorders>
            <w:noWrap w:val="0"/>
            <w:vAlign w:val="center"/>
          </w:tcPr>
          <w:p>
            <w:pPr>
              <w:spacing w:line="500" w:lineRule="exact"/>
              <w:rPr>
                <w:rFonts w:hint="eastAsia"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color w:val="auto"/>
                <w:sz w:val="24"/>
                <w:szCs w:val="24"/>
                <w:lang w:eastAsia="zh-CN"/>
              </w:rPr>
            </w:pPr>
            <w:r>
              <w:rPr>
                <w:rFonts w:hint="eastAsia" w:ascii="仿宋_GB2312" w:hAnsi="宋体" w:eastAsia="仿宋_GB2312"/>
                <w:color w:val="auto"/>
                <w:sz w:val="24"/>
                <w:szCs w:val="24"/>
              </w:rPr>
              <w:t>C2</w:t>
            </w:r>
            <w:r>
              <w:rPr>
                <w:rFonts w:hint="eastAsia" w:ascii="仿宋_GB2312" w:hAnsi="宋体" w:eastAsia="仿宋_GB2312"/>
                <w:color w:val="auto"/>
                <w:sz w:val="24"/>
                <w:szCs w:val="24"/>
                <w:lang w:val="en-US" w:eastAsia="zh-CN"/>
              </w:rPr>
              <w:t>5</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color w:val="auto"/>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color w:val="auto"/>
                <w:sz w:val="24"/>
                <w:szCs w:val="24"/>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color w:val="auto"/>
                <w:sz w:val="24"/>
                <w:szCs w:val="24"/>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color w:val="auto"/>
                <w:sz w:val="24"/>
                <w:szCs w:val="24"/>
              </w:rPr>
            </w:pPr>
          </w:p>
        </w:tc>
        <w:tc>
          <w:tcPr>
            <w:tcW w:w="5944" w:type="dxa"/>
            <w:vMerge w:val="continue"/>
            <w:tcBorders>
              <w:left w:val="single" w:color="auto" w:sz="4" w:space="0"/>
              <w:right w:val="single" w:color="auto" w:sz="4" w:space="0"/>
            </w:tcBorders>
            <w:noWrap w:val="0"/>
            <w:vAlign w:val="center"/>
          </w:tcPr>
          <w:p>
            <w:pPr>
              <w:spacing w:line="500" w:lineRule="exact"/>
              <w:rPr>
                <w:rFonts w:hint="eastAsia"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仿宋_GB2312"/>
                <w:color w:val="auto"/>
                <w:sz w:val="24"/>
                <w:szCs w:val="24"/>
                <w:lang w:val="en-US" w:eastAsia="zh-CN"/>
              </w:rPr>
            </w:pPr>
            <w:r>
              <w:rPr>
                <w:rFonts w:hint="eastAsia" w:ascii="仿宋_GB2312" w:hAnsi="宋体" w:eastAsia="仿宋_GB2312"/>
                <w:color w:val="auto"/>
                <w:sz w:val="24"/>
                <w:szCs w:val="24"/>
              </w:rPr>
              <w:t>C</w:t>
            </w:r>
            <w:r>
              <w:rPr>
                <w:rFonts w:hint="eastAsia" w:ascii="仿宋_GB2312" w:hAnsi="宋体" w:eastAsia="仿宋_GB2312"/>
                <w:color w:val="auto"/>
                <w:sz w:val="24"/>
                <w:szCs w:val="24"/>
                <w:lang w:val="en-US" w:eastAsia="zh-CN"/>
              </w:rPr>
              <w:t>30</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color w:val="auto"/>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color w:val="auto"/>
                <w:sz w:val="24"/>
                <w:szCs w:val="24"/>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color w:val="auto"/>
                <w:sz w:val="24"/>
                <w:szCs w:val="24"/>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color w:val="auto"/>
                <w:sz w:val="24"/>
                <w:szCs w:val="24"/>
              </w:rPr>
            </w:pPr>
          </w:p>
        </w:tc>
        <w:tc>
          <w:tcPr>
            <w:tcW w:w="5944" w:type="dxa"/>
            <w:vMerge w:val="continue"/>
            <w:tcBorders>
              <w:left w:val="single" w:color="auto" w:sz="4" w:space="0"/>
              <w:right w:val="single" w:color="auto" w:sz="4" w:space="0"/>
            </w:tcBorders>
            <w:noWrap w:val="0"/>
            <w:vAlign w:val="center"/>
          </w:tcPr>
          <w:p>
            <w:pPr>
              <w:spacing w:line="500" w:lineRule="exact"/>
              <w:jc w:val="center"/>
              <w:rPr>
                <w:rFonts w:hint="eastAsia"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仿宋_GB2312"/>
                <w:color w:val="auto"/>
                <w:sz w:val="24"/>
                <w:szCs w:val="24"/>
                <w:lang w:val="en-US" w:eastAsia="zh-CN"/>
              </w:rPr>
            </w:pPr>
            <w:r>
              <w:rPr>
                <w:rFonts w:hint="eastAsia" w:ascii="仿宋_GB2312" w:hAnsi="宋体" w:eastAsia="仿宋_GB2312"/>
                <w:color w:val="auto"/>
                <w:sz w:val="24"/>
                <w:szCs w:val="24"/>
              </w:rPr>
              <w:t>C</w:t>
            </w:r>
            <w:r>
              <w:rPr>
                <w:rFonts w:hint="eastAsia" w:ascii="仿宋_GB2312" w:hAnsi="宋体" w:eastAsia="仿宋_GB2312"/>
                <w:color w:val="auto"/>
                <w:sz w:val="24"/>
                <w:szCs w:val="24"/>
                <w:lang w:val="en-US" w:eastAsia="zh-CN"/>
              </w:rPr>
              <w:t>35</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color w:val="auto"/>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color w:val="auto"/>
                <w:sz w:val="24"/>
                <w:szCs w:val="24"/>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color w:val="auto"/>
                <w:sz w:val="24"/>
                <w:szCs w:val="24"/>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color w:val="auto"/>
                <w:sz w:val="24"/>
                <w:szCs w:val="24"/>
              </w:rPr>
            </w:pPr>
          </w:p>
        </w:tc>
        <w:tc>
          <w:tcPr>
            <w:tcW w:w="5944" w:type="dxa"/>
            <w:vMerge w:val="continue"/>
            <w:tcBorders>
              <w:left w:val="single" w:color="auto" w:sz="4" w:space="0"/>
              <w:right w:val="single" w:color="auto" w:sz="4" w:space="0"/>
            </w:tcBorders>
            <w:noWrap w:val="0"/>
            <w:vAlign w:val="center"/>
          </w:tcPr>
          <w:p>
            <w:pPr>
              <w:spacing w:line="500" w:lineRule="exact"/>
              <w:jc w:val="cente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仿宋_GB2312"/>
                <w:color w:val="auto"/>
                <w:sz w:val="24"/>
                <w:szCs w:val="24"/>
                <w:lang w:val="en-US" w:eastAsia="zh-CN"/>
              </w:rPr>
            </w:pPr>
            <w:r>
              <w:rPr>
                <w:rFonts w:hint="eastAsia" w:ascii="仿宋_GB2312" w:hAnsi="宋体" w:eastAsia="仿宋_GB2312"/>
                <w:color w:val="auto"/>
                <w:sz w:val="24"/>
                <w:szCs w:val="24"/>
              </w:rPr>
              <w:t>C</w:t>
            </w:r>
            <w:r>
              <w:rPr>
                <w:rFonts w:hint="eastAsia" w:ascii="仿宋_GB2312" w:hAnsi="宋体" w:eastAsia="仿宋_GB2312"/>
                <w:color w:val="auto"/>
                <w:sz w:val="24"/>
                <w:szCs w:val="24"/>
                <w:lang w:val="en-US" w:eastAsia="zh-CN"/>
              </w:rPr>
              <w:t>40</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color w:val="auto"/>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color w:val="auto"/>
                <w:sz w:val="24"/>
                <w:szCs w:val="24"/>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color w:val="auto"/>
                <w:sz w:val="24"/>
                <w:szCs w:val="24"/>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color w:val="auto"/>
                <w:sz w:val="24"/>
                <w:szCs w:val="24"/>
              </w:rPr>
            </w:pPr>
          </w:p>
        </w:tc>
        <w:tc>
          <w:tcPr>
            <w:tcW w:w="5944" w:type="dxa"/>
            <w:vMerge w:val="continue"/>
            <w:tcBorders>
              <w:left w:val="single" w:color="auto" w:sz="4" w:space="0"/>
              <w:right w:val="single" w:color="auto" w:sz="4" w:space="0"/>
            </w:tcBorders>
            <w:noWrap w:val="0"/>
            <w:vAlign w:val="center"/>
          </w:tcPr>
          <w:p>
            <w:pPr>
              <w:spacing w:line="500" w:lineRule="exact"/>
              <w:jc w:val="cente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color w:val="auto"/>
                <w:sz w:val="24"/>
                <w:szCs w:val="24"/>
                <w:lang w:eastAsia="zh-CN"/>
              </w:rPr>
            </w:pPr>
            <w:r>
              <w:rPr>
                <w:rFonts w:hint="eastAsia" w:ascii="仿宋_GB2312" w:hAnsi="宋体" w:eastAsia="仿宋_GB2312"/>
                <w:color w:val="auto"/>
                <w:sz w:val="24"/>
                <w:szCs w:val="24"/>
              </w:rPr>
              <w:t>C4</w:t>
            </w:r>
            <w:r>
              <w:rPr>
                <w:rFonts w:hint="eastAsia" w:ascii="仿宋_GB2312" w:hAnsi="宋体" w:eastAsia="仿宋_GB2312"/>
                <w:color w:val="auto"/>
                <w:sz w:val="24"/>
                <w:szCs w:val="24"/>
                <w:lang w:val="en-US" w:eastAsia="zh-CN"/>
              </w:rPr>
              <w:t>5</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color w:val="auto"/>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color w:val="auto"/>
                <w:sz w:val="24"/>
                <w:szCs w:val="24"/>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color w:val="auto"/>
                <w:sz w:val="24"/>
                <w:szCs w:val="24"/>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color w:val="auto"/>
                <w:sz w:val="24"/>
                <w:szCs w:val="24"/>
              </w:rPr>
            </w:pPr>
          </w:p>
        </w:tc>
        <w:tc>
          <w:tcPr>
            <w:tcW w:w="5944" w:type="dxa"/>
            <w:vMerge w:val="continue"/>
            <w:tcBorders>
              <w:left w:val="single" w:color="auto" w:sz="4" w:space="0"/>
              <w:right w:val="single" w:color="auto" w:sz="4" w:space="0"/>
            </w:tcBorders>
            <w:noWrap w:val="0"/>
            <w:vAlign w:val="center"/>
          </w:tcPr>
          <w:p>
            <w:pPr>
              <w:spacing w:line="500" w:lineRule="exact"/>
              <w:jc w:val="cente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仿宋_GB2312"/>
                <w:color w:val="auto"/>
                <w:sz w:val="24"/>
                <w:szCs w:val="24"/>
                <w:lang w:val="en-US" w:eastAsia="zh-CN"/>
              </w:rPr>
            </w:pPr>
            <w:r>
              <w:rPr>
                <w:rFonts w:hint="eastAsia" w:ascii="仿宋_GB2312" w:hAnsi="宋体" w:eastAsia="仿宋_GB2312"/>
                <w:color w:val="auto"/>
                <w:sz w:val="24"/>
                <w:szCs w:val="24"/>
              </w:rPr>
              <w:t>C</w:t>
            </w:r>
            <w:r>
              <w:rPr>
                <w:rFonts w:hint="eastAsia" w:ascii="仿宋_GB2312" w:hAnsi="宋体" w:eastAsia="仿宋_GB2312"/>
                <w:color w:val="auto"/>
                <w:sz w:val="24"/>
                <w:szCs w:val="24"/>
                <w:lang w:val="en-US" w:eastAsia="zh-CN"/>
              </w:rPr>
              <w:t>50</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color w:val="auto"/>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color w:val="auto"/>
                <w:sz w:val="24"/>
                <w:szCs w:val="24"/>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color w:val="auto"/>
                <w:sz w:val="24"/>
                <w:szCs w:val="24"/>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color w:val="auto"/>
                <w:sz w:val="24"/>
                <w:szCs w:val="24"/>
              </w:rPr>
            </w:pPr>
          </w:p>
        </w:tc>
        <w:tc>
          <w:tcPr>
            <w:tcW w:w="5944" w:type="dxa"/>
            <w:vMerge w:val="continue"/>
            <w:tcBorders>
              <w:left w:val="single" w:color="auto" w:sz="4" w:space="0"/>
              <w:right w:val="single" w:color="auto" w:sz="4" w:space="0"/>
            </w:tcBorders>
            <w:noWrap w:val="0"/>
            <w:vAlign w:val="center"/>
          </w:tcPr>
          <w:p>
            <w:pPr>
              <w:spacing w:line="500" w:lineRule="exact"/>
              <w:jc w:val="cente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Theme="minorEastAsia"/>
                <w:color w:val="auto"/>
                <w:sz w:val="24"/>
                <w:szCs w:val="24"/>
                <w:lang w:val="en-US" w:eastAsia="zh-CN"/>
              </w:rPr>
            </w:pPr>
            <w:r>
              <w:rPr>
                <w:rFonts w:hint="eastAsia" w:ascii="仿宋_GB2312" w:hAnsi="宋体" w:eastAsia="仿宋_GB2312"/>
                <w:color w:val="auto"/>
                <w:sz w:val="24"/>
                <w:szCs w:val="24"/>
              </w:rPr>
              <w:t>C</w:t>
            </w:r>
            <w:r>
              <w:rPr>
                <w:rFonts w:hint="eastAsia" w:ascii="仿宋_GB2312" w:hAnsi="宋体" w:eastAsia="仿宋_GB2312"/>
                <w:color w:val="auto"/>
                <w:sz w:val="24"/>
                <w:szCs w:val="24"/>
                <w:lang w:val="en-US" w:eastAsia="zh-CN"/>
              </w:rPr>
              <w:t>55</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both"/>
              <w:rPr>
                <w:rFonts w:ascii="仿宋_GB2312" w:hAnsi="宋体" w:eastAsia="仿宋_GB2312"/>
                <w:color w:val="auto"/>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both"/>
              <w:rPr>
                <w:rFonts w:ascii="仿宋_GB2312" w:hAnsi="宋体" w:eastAsia="仿宋_GB2312"/>
                <w:color w:val="auto"/>
                <w:sz w:val="24"/>
                <w:szCs w:val="24"/>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color w:val="auto"/>
                <w:sz w:val="24"/>
                <w:szCs w:val="24"/>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both"/>
              <w:rPr>
                <w:rFonts w:hint="eastAsia" w:ascii="仿宋_GB2312" w:hAnsi="宋体" w:eastAsia="仿宋_GB2312"/>
                <w:color w:val="auto"/>
                <w:sz w:val="24"/>
                <w:szCs w:val="24"/>
              </w:rPr>
            </w:pPr>
          </w:p>
        </w:tc>
        <w:tc>
          <w:tcPr>
            <w:tcW w:w="5944" w:type="dxa"/>
            <w:vMerge w:val="continue"/>
            <w:tcBorders>
              <w:left w:val="single" w:color="auto" w:sz="4" w:space="0"/>
              <w:right w:val="single" w:color="auto" w:sz="4" w:space="0"/>
            </w:tcBorders>
            <w:noWrap w:val="0"/>
            <w:vAlign w:val="center"/>
          </w:tcPr>
          <w:p>
            <w:pPr>
              <w:spacing w:line="500" w:lineRule="exact"/>
              <w:jc w:val="cente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仿宋_GB2312"/>
                <w:color w:val="auto"/>
                <w:sz w:val="24"/>
                <w:szCs w:val="24"/>
                <w:lang w:val="en-US" w:eastAsia="zh-CN"/>
              </w:rPr>
            </w:pPr>
            <w:r>
              <w:rPr>
                <w:rFonts w:hint="eastAsia" w:ascii="仿宋_GB2312" w:hAnsi="宋体" w:eastAsia="仿宋_GB2312"/>
                <w:color w:val="auto"/>
                <w:sz w:val="24"/>
                <w:szCs w:val="24"/>
              </w:rPr>
              <w:t>C</w:t>
            </w:r>
            <w:r>
              <w:rPr>
                <w:rFonts w:hint="eastAsia" w:ascii="仿宋_GB2312" w:hAnsi="宋体" w:eastAsia="仿宋_GB2312"/>
                <w:color w:val="auto"/>
                <w:sz w:val="24"/>
                <w:szCs w:val="24"/>
                <w:lang w:val="en-US" w:eastAsia="zh-CN"/>
              </w:rPr>
              <w:t>60</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color w:val="auto"/>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color w:val="auto"/>
                <w:sz w:val="24"/>
                <w:szCs w:val="24"/>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color w:val="auto"/>
                <w:sz w:val="24"/>
                <w:szCs w:val="24"/>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color w:val="auto"/>
                <w:sz w:val="24"/>
                <w:szCs w:val="24"/>
              </w:rPr>
            </w:pPr>
          </w:p>
        </w:tc>
        <w:tc>
          <w:tcPr>
            <w:tcW w:w="5944" w:type="dxa"/>
            <w:vMerge w:val="continue"/>
            <w:tcBorders>
              <w:left w:val="single" w:color="auto" w:sz="4" w:space="0"/>
              <w:right w:val="single" w:color="auto" w:sz="4" w:space="0"/>
            </w:tcBorders>
            <w:noWrap w:val="0"/>
            <w:vAlign w:val="center"/>
          </w:tcPr>
          <w:p>
            <w:pPr>
              <w:spacing w:line="500" w:lineRule="exact"/>
              <w:jc w:val="cente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仿宋_GB2312"/>
                <w:color w:val="auto"/>
                <w:sz w:val="24"/>
                <w:szCs w:val="24"/>
                <w:lang w:val="en-US" w:eastAsia="zh-CN"/>
              </w:rPr>
            </w:pPr>
            <w:r>
              <w:rPr>
                <w:rFonts w:hint="eastAsia" w:ascii="仿宋_GB2312" w:hAnsi="宋体" w:eastAsia="仿宋_GB2312"/>
                <w:color w:val="auto"/>
                <w:sz w:val="24"/>
                <w:szCs w:val="24"/>
              </w:rPr>
              <w:t>C</w:t>
            </w:r>
            <w:r>
              <w:rPr>
                <w:rFonts w:hint="eastAsia" w:ascii="仿宋_GB2312" w:hAnsi="宋体" w:eastAsia="仿宋_GB2312"/>
                <w:color w:val="auto"/>
                <w:sz w:val="24"/>
                <w:szCs w:val="24"/>
                <w:lang w:val="en-US" w:eastAsia="zh-CN"/>
              </w:rPr>
              <w:t>65</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color w:val="auto"/>
                <w:sz w:val="24"/>
                <w:szCs w:val="24"/>
              </w:rPr>
            </w:pPr>
          </w:p>
        </w:tc>
        <w:tc>
          <w:tcPr>
            <w:tcW w:w="8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color w:val="auto"/>
                <w:sz w:val="24"/>
                <w:szCs w:val="24"/>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宋体" w:eastAsia="仿宋_GB2312"/>
                <w:color w:val="auto"/>
                <w:sz w:val="24"/>
                <w:szCs w:val="24"/>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hAnsi="宋体" w:eastAsia="仿宋_GB2312"/>
                <w:color w:val="auto"/>
                <w:sz w:val="24"/>
                <w:szCs w:val="24"/>
              </w:rPr>
            </w:pPr>
          </w:p>
        </w:tc>
        <w:tc>
          <w:tcPr>
            <w:tcW w:w="5944" w:type="dxa"/>
            <w:vMerge w:val="continue"/>
            <w:tcBorders>
              <w:left w:val="single" w:color="auto" w:sz="4" w:space="0"/>
              <w:right w:val="single" w:color="auto" w:sz="4" w:space="0"/>
            </w:tcBorders>
            <w:noWrap w:val="0"/>
            <w:vAlign w:val="center"/>
          </w:tcPr>
          <w:p>
            <w:pPr>
              <w:spacing w:line="500" w:lineRule="exact"/>
              <w:jc w:val="center"/>
              <w:rPr>
                <w:rFonts w:ascii="仿宋_GB2312" w:hAnsi="宋体" w:eastAsia="仿宋_GB2312"/>
                <w:color w:val="auto"/>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宋体" w:eastAsia="仿宋_GB2312"/>
          <w:color w:val="auto"/>
          <w:sz w:val="30"/>
          <w:szCs w:val="30"/>
        </w:rPr>
      </w:pPr>
      <w:r>
        <w:rPr>
          <w:rFonts w:hint="eastAsia" w:ascii="黑体" w:hAnsi="黑体" w:eastAsia="黑体" w:cstheme="minorBidi"/>
          <w:color w:val="auto"/>
          <w:kern w:val="2"/>
          <w:sz w:val="28"/>
          <w:szCs w:val="28"/>
          <w:lang w:val="en-US" w:eastAsia="zh-CN" w:bidi="ar-SA"/>
        </w:rPr>
        <w:t>二、</w:t>
      </w:r>
      <w:r>
        <w:rPr>
          <w:rFonts w:hint="eastAsia" w:ascii="黑体" w:hAnsi="黑体" w:eastAsia="黑体"/>
          <w:color w:val="auto"/>
          <w:sz w:val="28"/>
          <w:szCs w:val="28"/>
        </w:rPr>
        <w:t>预拌混凝土强度等级、单价</w:t>
      </w:r>
      <w:r>
        <w:rPr>
          <w:rFonts w:hint="eastAsia" w:ascii="黑体" w:hAnsi="黑体" w:eastAsia="黑体"/>
          <w:color w:val="auto"/>
          <w:sz w:val="28"/>
          <w:szCs w:val="28"/>
          <w:lang w:val="en-US" w:eastAsia="zh-CN"/>
        </w:rPr>
        <w:t>及</w:t>
      </w:r>
      <w:r>
        <w:rPr>
          <w:rFonts w:hint="eastAsia" w:ascii="黑体" w:hAnsi="黑体" w:eastAsia="黑体"/>
          <w:color w:val="auto"/>
          <w:sz w:val="28"/>
          <w:szCs w:val="28"/>
        </w:rPr>
        <w:t>数量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olor w:val="auto"/>
          <w:sz w:val="30"/>
          <w:szCs w:val="30"/>
        </w:rPr>
      </w:pPr>
      <w:r>
        <w:rPr>
          <w:rFonts w:hint="eastAsia" w:ascii="黑体" w:hAnsi="黑体" w:eastAsia="黑体"/>
          <w:color w:val="auto"/>
          <w:sz w:val="30"/>
          <w:szCs w:val="30"/>
        </w:rPr>
        <w:t>三、预拌混凝土交货期限、地点及发货、验收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rPr>
        <w:t>3.1供货期限：自</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年</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月</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日开始供应，至该工程混凝土供应结束止。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rPr>
        <w:t>3.2本合同交货地点双方约定：由甲方根据施工现场具体情况指定地点在</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rPr>
        <w:t>3.3发货通知:甲方每月</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日前应根据工程的施工进度和对预拌混凝土的需求情况，及时向乙方提出次月的月份混凝土供应计划。每次发货，甲方需提前24小时由指定联系人通知乙方交货数量及交货时间。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rPr>
        <w:t>3.4交货数量及验收方法：乙方供应的预拌混凝土数量，以随车《交货验收单》记载方数为数量依据，由甲方在《交货验收单》签字确认。对交货数量有异议的，由双方共同对有异议的车（批）</w:t>
      </w:r>
      <w:r>
        <w:rPr>
          <w:rFonts w:hint="eastAsia" w:ascii="仿宋_GB2312" w:hAnsi="宋体" w:eastAsia="仿宋_GB2312"/>
          <w:color w:val="auto"/>
          <w:sz w:val="30"/>
          <w:szCs w:val="30"/>
          <w:lang w:val="en-US" w:eastAsia="zh-CN"/>
        </w:rPr>
        <w:t>随机</w:t>
      </w:r>
      <w:r>
        <w:rPr>
          <w:rFonts w:hint="eastAsia" w:ascii="仿宋_GB2312" w:hAnsi="宋体" w:eastAsia="仿宋_GB2312"/>
          <w:color w:val="auto"/>
          <w:sz w:val="30"/>
          <w:szCs w:val="30"/>
        </w:rPr>
        <w:t>抽检</w:t>
      </w:r>
      <w:r>
        <w:rPr>
          <w:rFonts w:hint="eastAsia" w:ascii="仿宋_GB2312" w:hAnsi="宋体" w:eastAsia="仿宋_GB2312"/>
          <w:color w:val="auto"/>
          <w:sz w:val="30"/>
          <w:szCs w:val="30"/>
          <w:lang w:val="en-US" w:eastAsia="zh-CN"/>
        </w:rPr>
        <w:t>三车</w:t>
      </w:r>
      <w:r>
        <w:rPr>
          <w:rFonts w:hint="eastAsia" w:ascii="仿宋_GB2312" w:hAnsi="宋体" w:eastAsia="仿宋_GB2312"/>
          <w:color w:val="auto"/>
          <w:sz w:val="30"/>
          <w:szCs w:val="30"/>
        </w:rPr>
        <w:t>的</w:t>
      </w:r>
      <w:r>
        <w:rPr>
          <w:rFonts w:hint="eastAsia" w:ascii="仿宋_GB2312" w:hAnsi="宋体" w:eastAsia="仿宋_GB2312"/>
          <w:color w:val="auto"/>
          <w:sz w:val="30"/>
          <w:szCs w:val="30"/>
          <w:lang w:val="en-US" w:eastAsia="zh-CN"/>
        </w:rPr>
        <w:t>平均数量作为计量标准，</w:t>
      </w:r>
      <w:r>
        <w:rPr>
          <w:rFonts w:hint="eastAsia" w:ascii="仿宋_GB2312" w:hAnsi="宋体" w:eastAsia="仿宋_GB2312"/>
          <w:color w:val="auto"/>
          <w:sz w:val="30"/>
          <w:szCs w:val="30"/>
        </w:rPr>
        <w:t>误差允许范围为</w:t>
      </w:r>
      <w:r>
        <w:rPr>
          <w:rFonts w:hint="eastAsia" w:ascii="仿宋_GB2312" w:hAnsi="宋体" w:eastAsia="仿宋_GB2312"/>
          <w:color w:val="auto"/>
          <w:sz w:val="30"/>
          <w:szCs w:val="30"/>
          <w:u w:val="none"/>
          <w:lang w:val="en-US" w:eastAsia="zh-CN"/>
        </w:rPr>
        <w:t>2</w:t>
      </w:r>
      <w:r>
        <w:rPr>
          <w:rFonts w:hint="eastAsia" w:ascii="仿宋_GB2312" w:hAnsi="宋体" w:eastAsia="仿宋_GB2312"/>
          <w:color w:val="auto"/>
          <w:sz w:val="30"/>
          <w:szCs w:val="30"/>
        </w:rPr>
        <w:t>%，如抽验结果数量负差超过</w:t>
      </w:r>
      <w:r>
        <w:rPr>
          <w:rFonts w:hint="eastAsia" w:ascii="仿宋_GB2312" w:hAnsi="宋体" w:eastAsia="仿宋_GB2312"/>
          <w:color w:val="auto"/>
          <w:sz w:val="30"/>
          <w:szCs w:val="30"/>
          <w:u w:val="none"/>
          <w:lang w:val="en-US" w:eastAsia="zh-CN"/>
        </w:rPr>
        <w:t>2</w:t>
      </w:r>
      <w:r>
        <w:rPr>
          <w:rFonts w:hint="eastAsia" w:ascii="仿宋_GB2312" w:hAnsi="宋体" w:eastAsia="仿宋_GB2312"/>
          <w:color w:val="auto"/>
          <w:sz w:val="30"/>
          <w:szCs w:val="30"/>
        </w:rPr>
        <w:t>%，则在此车前供应的该批次数量均可按此实际负差计算混凝土方量。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rPr>
        <w:t>3.</w:t>
      </w:r>
      <w:r>
        <w:rPr>
          <w:rFonts w:ascii="仿宋_GB2312" w:hAnsi="宋体" w:eastAsia="仿宋_GB2312"/>
          <w:color w:val="auto"/>
          <w:sz w:val="30"/>
          <w:szCs w:val="30"/>
        </w:rPr>
        <w:t>5</w:t>
      </w:r>
      <w:r>
        <w:rPr>
          <w:rFonts w:hint="eastAsia" w:ascii="仿宋_GB2312" w:hAnsi="宋体" w:eastAsia="仿宋_GB2312"/>
          <w:color w:val="auto"/>
          <w:sz w:val="30"/>
          <w:szCs w:val="30"/>
        </w:rPr>
        <w:t>甲方指定由姓名</w:t>
      </w:r>
      <w:r>
        <w:rPr>
          <w:rFonts w:hint="eastAsia" w:ascii="仿宋_GB2312" w:hAnsi="宋体" w:eastAsia="仿宋_GB2312"/>
          <w:color w:val="auto"/>
          <w:sz w:val="30"/>
          <w:szCs w:val="30"/>
          <w:u w:val="single"/>
        </w:rPr>
        <w:t xml:space="preserve">      </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职务</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u w:val="single"/>
          <w:lang w:val="en-US" w:eastAsia="zh-CN"/>
        </w:rPr>
        <w:t xml:space="preserve">  </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u w:val="single"/>
        </w:rPr>
        <w:t xml:space="preserve">  </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身份证号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color w:val="auto"/>
          <w:sz w:val="30"/>
          <w:szCs w:val="30"/>
        </w:rPr>
      </w:pPr>
      <w:r>
        <w:rPr>
          <w:rFonts w:hint="eastAsia" w:ascii="仿宋_GB2312" w:hAnsi="宋体" w:eastAsia="仿宋_GB2312"/>
          <w:color w:val="auto"/>
          <w:sz w:val="30"/>
          <w:szCs w:val="30"/>
          <w:u w:val="single"/>
        </w:rPr>
        <w:t xml:space="preserve"> </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联系电话</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u w:val="none"/>
          <w:lang w:eastAsia="zh-CN"/>
        </w:rPr>
        <w:t>，</w:t>
      </w:r>
      <w:r>
        <w:rPr>
          <w:rFonts w:hint="eastAsia" w:ascii="仿宋_GB2312" w:hAnsi="宋体" w:eastAsia="仿宋_GB2312"/>
          <w:color w:val="auto"/>
          <w:sz w:val="30"/>
          <w:szCs w:val="30"/>
        </w:rPr>
        <w:t>负责向乙方发出供货通知，乙方指定由姓名</w:t>
      </w:r>
      <w:r>
        <w:rPr>
          <w:rFonts w:hint="eastAsia" w:ascii="仿宋_GB2312" w:hAnsi="宋体" w:eastAsia="仿宋_GB2312"/>
          <w:color w:val="auto"/>
          <w:sz w:val="30"/>
          <w:szCs w:val="30"/>
          <w:u w:val="single"/>
        </w:rPr>
        <w:t xml:space="preserve">   </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u w:val="single"/>
          <w:lang w:val="en-US" w:eastAsia="zh-CN"/>
        </w:rPr>
        <w:t xml:space="preserve"> </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职务</w:t>
      </w:r>
      <w:r>
        <w:rPr>
          <w:rFonts w:hint="eastAsia" w:ascii="仿宋_GB2312" w:hAnsi="宋体" w:eastAsia="仿宋_GB2312"/>
          <w:color w:val="auto"/>
          <w:sz w:val="30"/>
          <w:szCs w:val="30"/>
          <w:u w:val="single"/>
        </w:rPr>
        <w:t xml:space="preserve">  </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u w:val="single"/>
          <w:lang w:val="en-US" w:eastAsia="zh-CN"/>
        </w:rPr>
        <w:t xml:space="preserve">     </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身份证号</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联系电话</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负责接收甲方发货通知。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u w:val="single"/>
        </w:rPr>
      </w:pPr>
      <w:r>
        <w:rPr>
          <w:rFonts w:hint="eastAsia" w:ascii="仿宋_GB2312" w:hAnsi="宋体" w:eastAsia="仿宋_GB2312"/>
          <w:color w:val="auto"/>
          <w:sz w:val="30"/>
          <w:szCs w:val="30"/>
        </w:rPr>
        <w:t>3.</w:t>
      </w:r>
      <w:r>
        <w:rPr>
          <w:rFonts w:ascii="仿宋_GB2312" w:hAnsi="宋体" w:eastAsia="仿宋_GB2312"/>
          <w:color w:val="auto"/>
          <w:sz w:val="30"/>
          <w:szCs w:val="30"/>
        </w:rPr>
        <w:t>6</w:t>
      </w:r>
      <w:r>
        <w:rPr>
          <w:rFonts w:hint="eastAsia" w:ascii="仿宋_GB2312" w:hAnsi="宋体" w:eastAsia="仿宋_GB2312"/>
          <w:color w:val="auto"/>
          <w:sz w:val="30"/>
          <w:szCs w:val="30"/>
        </w:rPr>
        <w:t>货物的验收。甲方指定专人负责混凝土的验收签收。甲方验收签收人员姓名</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u w:val="single"/>
          <w:lang w:val="en-US" w:eastAsia="zh-CN"/>
        </w:rPr>
        <w:t xml:space="preserve">  </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职务</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身份证号</w:t>
      </w:r>
      <w:r>
        <w:rPr>
          <w:rFonts w:hint="eastAsia" w:ascii="仿宋_GB2312" w:hAnsi="宋体" w:eastAsia="仿宋_GB2312"/>
          <w:color w:val="auto"/>
          <w:sz w:val="30"/>
          <w:szCs w:val="30"/>
          <w:u w:val="single"/>
        </w:rPr>
        <w:t xml:space="preserve"> </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u w:val="single"/>
          <w:lang w:val="en-US" w:eastAsia="zh-CN"/>
        </w:rPr>
        <w:t xml:space="preserve">       </w:t>
      </w:r>
      <w:r>
        <w:rPr>
          <w:rFonts w:ascii="仿宋_GB2312" w:hAnsi="宋体" w:eastAsia="仿宋_GB2312"/>
          <w:color w:val="auto"/>
          <w:sz w:val="30"/>
          <w:szCs w:val="30"/>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val="0"/>
          <w:bCs w:val="0"/>
          <w:color w:val="auto"/>
          <w:sz w:val="30"/>
          <w:szCs w:val="30"/>
        </w:rPr>
      </w:pPr>
      <w:r>
        <w:rPr>
          <w:rFonts w:hint="eastAsia" w:ascii="仿宋_GB2312" w:hAnsi="宋体" w:eastAsia="仿宋_GB2312"/>
          <w:color w:val="auto"/>
          <w:sz w:val="30"/>
          <w:szCs w:val="30"/>
        </w:rPr>
        <w:t>联系电话</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w:t>
      </w:r>
      <w:r>
        <w:rPr>
          <w:rFonts w:hint="eastAsia" w:ascii="仿宋" w:hAnsi="仿宋" w:eastAsia="仿宋" w:cs="仿宋"/>
          <w:color w:val="auto"/>
          <w:sz w:val="30"/>
          <w:szCs w:val="30"/>
          <w:u w:val="none"/>
          <w:lang w:val="en-US" w:eastAsia="zh-CN"/>
        </w:rPr>
        <w:t>乙方混凝土到达现场后，甲方应在90分钟内安排验收并完成卸货，甲方验收签收人在乙方送货单签字盖章，其签字确认的送货量对甲方有效。</w:t>
      </w:r>
      <w:r>
        <w:rPr>
          <w:rFonts w:hint="eastAsia" w:ascii="仿宋_GB2312" w:hAnsi="宋体" w:eastAsia="仿宋_GB2312"/>
          <w:color w:val="auto"/>
          <w:sz w:val="30"/>
          <w:szCs w:val="30"/>
        </w:rPr>
        <w:t>若甲方指定的人员无法履行货物验收签收职责时，甲方应及时指定其它人员代为验收签收并向乙方提供相关授权委托证明</w:t>
      </w:r>
      <w:r>
        <w:rPr>
          <w:rFonts w:hint="eastAsia" w:ascii="仿宋_GB2312" w:hAnsi="宋体" w:eastAsia="仿宋_GB2312"/>
          <w:b w:val="0"/>
          <w:bCs w:val="0"/>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宋体" w:eastAsia="仿宋_GB2312"/>
          <w:color w:val="auto"/>
          <w:sz w:val="30"/>
          <w:szCs w:val="30"/>
          <w:lang w:val="en-US" w:eastAsia="zh-CN"/>
        </w:rPr>
      </w:pPr>
      <w:r>
        <w:rPr>
          <w:rFonts w:hint="eastAsia"/>
          <w:color w:val="auto"/>
          <w:sz w:val="30"/>
          <w:szCs w:val="30"/>
          <w:lang w:val="en-US" w:eastAsia="zh-CN"/>
        </w:rPr>
        <w:t xml:space="preserve">    </w:t>
      </w:r>
      <w:r>
        <w:rPr>
          <w:rFonts w:hint="eastAsia" w:ascii="仿宋_GB2312" w:hAnsi="宋体" w:eastAsia="仿宋_GB2312"/>
          <w:b w:val="0"/>
          <w:bCs w:val="0"/>
          <w:color w:val="auto"/>
          <w:sz w:val="30"/>
          <w:szCs w:val="30"/>
          <w:lang w:val="en-US" w:eastAsia="zh-CN"/>
        </w:rPr>
        <w:t>3.7 甲方每批订货只能有一车装载量小于车辆容积量（以</w:t>
      </w:r>
      <w:r>
        <w:rPr>
          <w:rFonts w:hint="eastAsia" w:ascii="仿宋_GB2312" w:hAnsi="宋体" w:eastAsia="仿宋_GB2312"/>
          <w:b w:val="0"/>
          <w:bCs w:val="0"/>
          <w:color w:val="auto"/>
          <w:sz w:val="30"/>
          <w:szCs w:val="30"/>
          <w:u w:val="none"/>
          <w:lang w:val="en-US" w:eastAsia="zh-CN"/>
        </w:rPr>
        <w:t>5</w:t>
      </w:r>
      <w:r>
        <w:rPr>
          <w:rFonts w:hint="eastAsia" w:ascii="仿宋_GB2312" w:hAnsi="宋体" w:eastAsia="仿宋_GB2312"/>
          <w:b w:val="0"/>
          <w:bCs w:val="0"/>
          <w:color w:val="auto"/>
          <w:sz w:val="30"/>
          <w:szCs w:val="30"/>
          <w:lang w:val="en-US" w:eastAsia="zh-CN"/>
        </w:rPr>
        <w:t>立方米计算）其他装载量不足车载容积量超过一车的，超出车次由乙方向甲方收取空载费，或甲方一次订货量少于混凝土车辆一车的实际容积时，当次订货由乙方向甲方收取空载费，空载费计算公式为：空载费=（混凝土实际容积量-装载方量）*</w:t>
      </w:r>
      <w:r>
        <w:rPr>
          <w:rFonts w:hint="eastAsia" w:ascii="仿宋_GB2312" w:hAnsi="宋体" w:eastAsia="仿宋_GB2312"/>
          <w:b w:val="0"/>
          <w:bCs w:val="0"/>
          <w:color w:val="auto"/>
          <w:sz w:val="30"/>
          <w:szCs w:val="30"/>
          <w:u w:val="none"/>
          <w:lang w:val="en-US" w:eastAsia="zh-CN"/>
        </w:rPr>
        <w:t>50</w:t>
      </w:r>
      <w:r>
        <w:rPr>
          <w:rFonts w:hint="eastAsia" w:ascii="仿宋_GB2312" w:hAnsi="宋体" w:eastAsia="仿宋_GB2312"/>
          <w:b w:val="0"/>
          <w:bCs w:val="0"/>
          <w:color w:val="auto"/>
          <w:sz w:val="30"/>
          <w:szCs w:val="30"/>
          <w:lang w:val="en-US" w:eastAsia="zh-CN"/>
        </w:rPr>
        <w:t>元/立方米。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黑体" w:hAnsi="黑体" w:eastAsia="黑体"/>
          <w:color w:val="auto"/>
          <w:sz w:val="30"/>
          <w:szCs w:val="30"/>
        </w:rPr>
      </w:pPr>
      <w:r>
        <w:rPr>
          <w:rFonts w:hint="eastAsia" w:ascii="黑体" w:hAnsi="黑体" w:eastAsia="黑体"/>
          <w:color w:val="auto"/>
          <w:sz w:val="30"/>
          <w:szCs w:val="30"/>
        </w:rPr>
        <w:t>四、预拌混凝土质量、技术要求、交货检验及验收资料交接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宋体" w:eastAsia="仿宋_GB2312"/>
          <w:color w:val="auto"/>
          <w:sz w:val="30"/>
          <w:szCs w:val="30"/>
          <w:lang w:val="en-US" w:eastAsia="zh-CN"/>
        </w:rPr>
      </w:pPr>
      <w:r>
        <w:rPr>
          <w:rFonts w:hint="eastAsia" w:ascii="仿宋_GB2312" w:hAnsi="宋体" w:eastAsia="仿宋_GB2312"/>
          <w:color w:val="auto"/>
          <w:sz w:val="30"/>
          <w:szCs w:val="30"/>
        </w:rPr>
        <w:t>4.1预拌混凝土质量按</w:t>
      </w:r>
      <w:r>
        <w:rPr>
          <w:rFonts w:hint="eastAsia" w:ascii="仿宋_GB2312" w:hAnsi="宋体" w:eastAsia="仿宋_GB2312"/>
          <w:color w:val="auto"/>
          <w:sz w:val="30"/>
          <w:szCs w:val="30"/>
          <w:lang w:val="en-US" w:eastAsia="zh-CN"/>
        </w:rPr>
        <w:t>国标GB/T14902-2012《预拌混凝土》和珠海市有</w:t>
      </w:r>
      <w:r>
        <w:rPr>
          <w:rFonts w:hint="eastAsia" w:ascii="仿宋_GB2312" w:hAnsi="宋体" w:eastAsia="仿宋_GB2312"/>
          <w:color w:val="auto"/>
          <w:sz w:val="30"/>
          <w:szCs w:val="30"/>
        </w:rPr>
        <w:t>关规定执行。</w:t>
      </w:r>
      <w:r>
        <w:rPr>
          <w:rFonts w:hint="eastAsia" w:ascii="仿宋_GB2312" w:hAnsi="宋体" w:eastAsia="仿宋_GB2312"/>
          <w:color w:val="auto"/>
          <w:sz w:val="30"/>
          <w:szCs w:val="30"/>
          <w:lang w:val="en-US" w:eastAsia="zh-CN"/>
        </w:rPr>
        <w:t>合同履行期间，如国家颁布新标准，则按新标准执行。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rPr>
        <w:t>4.2甲方应向乙方提供该工程的技术要求，对混凝土供应中的重大技术问题由甲、乙双方共同研究解决。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rPr>
        <w:t>4.3交货检验及费用：交货检验试块在交货地点由双方检验人员根据4.1条款的规范要求共同取样，制作试件并标识明确后，由甲方暂时保管，试块在工地静置24小时后拆模，随即送至双方共同认可的有</w:t>
      </w:r>
      <w:r>
        <w:rPr>
          <w:rFonts w:ascii="仿宋_GB2312" w:hAnsi="宋体" w:eastAsia="仿宋_GB2312"/>
          <w:color w:val="auto"/>
          <w:sz w:val="30"/>
          <w:szCs w:val="30"/>
        </w:rPr>
        <w:t>资质检测</w:t>
      </w:r>
      <w:r>
        <w:rPr>
          <w:rFonts w:hint="eastAsia" w:ascii="仿宋_GB2312" w:hAnsi="宋体" w:eastAsia="仿宋_GB2312"/>
          <w:color w:val="auto"/>
          <w:sz w:val="30"/>
          <w:szCs w:val="30"/>
        </w:rPr>
        <w:t>机构</w:t>
      </w:r>
      <w:r>
        <w:rPr>
          <w:rFonts w:ascii="仿宋_GB2312" w:hAnsi="宋体" w:eastAsia="仿宋_GB2312"/>
          <w:color w:val="auto"/>
          <w:sz w:val="30"/>
          <w:szCs w:val="30"/>
        </w:rPr>
        <w:t>或实验室</w:t>
      </w:r>
      <w:r>
        <w:rPr>
          <w:rFonts w:hint="eastAsia" w:ascii="仿宋_GB2312" w:hAnsi="宋体" w:eastAsia="仿宋_GB2312"/>
          <w:color w:val="auto"/>
          <w:sz w:val="30"/>
          <w:szCs w:val="30"/>
        </w:rPr>
        <w:t>进行标准养护，达到龄期后进行检验。交货检验试件由</w:t>
      </w:r>
      <w:r>
        <w:rPr>
          <w:rFonts w:hint="eastAsia" w:ascii="仿宋_GB2312" w:hAnsi="宋体" w:eastAsia="仿宋_GB2312"/>
          <w:color w:val="auto"/>
          <w:sz w:val="30"/>
          <w:szCs w:val="30"/>
          <w:lang w:val="en-US" w:eastAsia="zh-CN"/>
        </w:rPr>
        <w:t>甲方</w:t>
      </w:r>
      <w:r>
        <w:rPr>
          <w:rFonts w:hint="eastAsia" w:ascii="仿宋_GB2312" w:hAnsi="宋体" w:eastAsia="仿宋_GB2312"/>
          <w:color w:val="auto"/>
          <w:sz w:val="30"/>
          <w:szCs w:val="30"/>
        </w:rPr>
        <w:t>负责送检，其养护费及检验费由</w:t>
      </w:r>
      <w:r>
        <w:rPr>
          <w:rFonts w:hint="eastAsia" w:ascii="仿宋_GB2312" w:hAnsi="宋体" w:eastAsia="仿宋_GB2312"/>
          <w:color w:val="auto"/>
          <w:sz w:val="30"/>
          <w:szCs w:val="30"/>
          <w:u w:val="none"/>
          <w:lang w:val="en-US" w:eastAsia="zh-CN"/>
        </w:rPr>
        <w:t>甲</w:t>
      </w:r>
      <w:r>
        <w:rPr>
          <w:rFonts w:hint="eastAsia" w:ascii="仿宋_GB2312" w:hAnsi="宋体" w:eastAsia="仿宋_GB2312"/>
          <w:color w:val="auto"/>
          <w:sz w:val="30"/>
          <w:szCs w:val="30"/>
          <w:u w:val="none"/>
        </w:rPr>
        <w:t>方</w:t>
      </w:r>
      <w:r>
        <w:rPr>
          <w:rFonts w:hint="eastAsia" w:ascii="仿宋_GB2312" w:hAnsi="宋体" w:eastAsia="仿宋_GB2312"/>
          <w:color w:val="auto"/>
          <w:sz w:val="30"/>
          <w:szCs w:val="30"/>
        </w:rPr>
        <w:t>承担。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olor w:val="auto"/>
          <w:sz w:val="30"/>
          <w:szCs w:val="30"/>
        </w:rPr>
      </w:pPr>
      <w:r>
        <w:rPr>
          <w:rFonts w:hint="eastAsia" w:ascii="仿宋_GB2312" w:hAnsi="宋体" w:eastAsia="仿宋_GB2312"/>
          <w:color w:val="auto"/>
          <w:sz w:val="30"/>
          <w:szCs w:val="30"/>
        </w:rPr>
        <w:t>4.4在混凝土试件检验合格后，由乙方按4.1条款的规范要求提供已供应的预拌混凝土出厂质量证明书及检验报告等有关资料。由于甲方原因需要增加资料份数或要求检测单位更改报告所发生的费用，应由甲方承担。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olor w:val="auto"/>
          <w:sz w:val="30"/>
          <w:szCs w:val="30"/>
        </w:rPr>
      </w:pPr>
      <w:r>
        <w:rPr>
          <w:rFonts w:hint="eastAsia" w:ascii="黑体" w:hAnsi="黑体" w:eastAsia="黑体"/>
          <w:color w:val="auto"/>
          <w:sz w:val="30"/>
          <w:szCs w:val="30"/>
          <w:lang w:val="en-US" w:eastAsia="zh-CN"/>
        </w:rPr>
        <w:t>五</w:t>
      </w:r>
      <w:r>
        <w:rPr>
          <w:rFonts w:hint="eastAsia" w:ascii="黑体" w:hAnsi="黑体" w:eastAsia="黑体"/>
          <w:color w:val="auto"/>
          <w:sz w:val="30"/>
          <w:szCs w:val="30"/>
        </w:rPr>
        <w:t>、预拌混凝土结算及付款方式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color w:val="auto"/>
          <w:sz w:val="30"/>
          <w:szCs w:val="30"/>
          <w:lang w:eastAsia="zh-CN"/>
        </w:rPr>
      </w:pPr>
      <w:r>
        <w:rPr>
          <w:rFonts w:hint="eastAsia" w:ascii="仿宋_GB2312" w:hAnsi="宋体" w:eastAsia="仿宋_GB2312"/>
          <w:color w:val="auto"/>
          <w:sz w:val="30"/>
          <w:szCs w:val="30"/>
          <w:lang w:val="en-US" w:eastAsia="zh-CN"/>
        </w:rPr>
        <w:t>5</w:t>
      </w:r>
      <w:r>
        <w:rPr>
          <w:rFonts w:hint="eastAsia" w:ascii="仿宋_GB2312" w:hAnsi="宋体" w:eastAsia="仿宋_GB2312"/>
          <w:color w:val="auto"/>
          <w:sz w:val="30"/>
          <w:szCs w:val="30"/>
        </w:rPr>
        <w:t>.1结算依据：预拌混凝土货款按月结算，乙方根据甲方现场验收签收的《交货验收单》，编制当月《预拌混凝土销售结算表》（一式四份）提供给甲方，作为货款结算依据。甲方应在收到《预拌混凝土销售结算表》的三天内进行确认，并交两份给乙方，如有异议应在收到《预拌混凝土销售结算表》的三天内书面向乙方提出异议，由双方协商确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color w:val="auto"/>
          <w:sz w:val="30"/>
          <w:szCs w:val="30"/>
        </w:rPr>
      </w:pPr>
      <w:r>
        <w:rPr>
          <w:rFonts w:hint="eastAsia" w:ascii="仿宋_GB2312" w:hAnsi="宋体" w:eastAsia="仿宋_GB2312"/>
          <w:color w:val="auto"/>
          <w:sz w:val="30"/>
          <w:szCs w:val="30"/>
          <w:lang w:val="en-US" w:eastAsia="zh-CN"/>
        </w:rPr>
        <w:t>5</w:t>
      </w:r>
      <w:r>
        <w:rPr>
          <w:rFonts w:hint="eastAsia" w:ascii="仿宋_GB2312" w:hAnsi="宋体" w:eastAsia="仿宋_GB2312"/>
          <w:color w:val="auto"/>
          <w:sz w:val="30"/>
          <w:szCs w:val="30"/>
        </w:rPr>
        <w:t>.2结算方式：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宋体" w:eastAsia="仿宋_GB2312"/>
          <w:color w:val="auto"/>
          <w:sz w:val="30"/>
          <w:szCs w:val="30"/>
          <w:lang w:val="en-US" w:eastAsia="zh-CN"/>
        </w:rPr>
      </w:pPr>
      <w:r>
        <w:rPr>
          <w:rFonts w:hint="eastAsia" w:ascii="仿宋_GB2312" w:hAnsi="宋体" w:eastAsia="仿宋_GB2312"/>
          <w:color w:val="auto"/>
          <w:sz w:val="30"/>
          <w:szCs w:val="30"/>
          <w:lang w:val="en-US" w:eastAsia="zh-CN"/>
        </w:rPr>
        <w:t>甲方按照</w:t>
      </w:r>
      <w:r>
        <w:rPr>
          <w:rFonts w:hint="eastAsia" w:ascii="仿宋_GB2312" w:hAnsi="宋体" w:eastAsia="仿宋_GB2312"/>
          <w:color w:val="auto"/>
          <w:sz w:val="30"/>
          <w:szCs w:val="30"/>
          <w:u w:val="single"/>
          <w:lang w:val="en-US" w:eastAsia="zh-CN"/>
        </w:rPr>
        <w:t xml:space="preserve">        </w:t>
      </w:r>
      <w:r>
        <w:rPr>
          <w:rFonts w:hint="eastAsia" w:ascii="仿宋_GB2312" w:hAnsi="宋体" w:eastAsia="仿宋_GB2312"/>
          <w:color w:val="auto"/>
          <w:sz w:val="30"/>
          <w:szCs w:val="30"/>
          <w:lang w:val="en-US" w:eastAsia="zh-CN"/>
        </w:rPr>
        <w:t>支付方式支付货款。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color w:val="auto"/>
          <w:sz w:val="30"/>
          <w:szCs w:val="30"/>
        </w:rPr>
      </w:pPr>
      <w:r>
        <w:rPr>
          <w:rFonts w:hint="eastAsia" w:ascii="仿宋_GB2312" w:hAnsi="宋体" w:eastAsia="仿宋_GB2312"/>
          <w:color w:val="auto"/>
          <w:sz w:val="30"/>
          <w:szCs w:val="30"/>
          <w:lang w:val="en-US" w:eastAsia="zh-CN"/>
        </w:rPr>
        <w:t>5</w:t>
      </w:r>
      <w:r>
        <w:rPr>
          <w:rFonts w:hint="eastAsia" w:ascii="仿宋_GB2312" w:hAnsi="宋体" w:eastAsia="仿宋_GB2312"/>
          <w:color w:val="auto"/>
          <w:sz w:val="30"/>
          <w:szCs w:val="30"/>
        </w:rPr>
        <w:t>.2.1甲方在乙方供应每批次混凝土之前，预付混凝土款人民币</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color w:val="auto"/>
          <w:sz w:val="30"/>
          <w:szCs w:val="30"/>
        </w:rPr>
      </w:pPr>
      <w:r>
        <w:rPr>
          <w:rFonts w:hint="eastAsia" w:ascii="仿宋_GB2312" w:hAnsi="宋体" w:eastAsia="仿宋_GB2312"/>
          <w:color w:val="auto"/>
          <w:sz w:val="30"/>
          <w:szCs w:val="30"/>
          <w:u w:val="single"/>
        </w:rPr>
        <w:t xml:space="preserve">      </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rPr>
        <w:t>万元整给乙方，作为材料备用款。</w:t>
      </w:r>
      <w:r>
        <w:rPr>
          <w:rFonts w:hint="eastAsia" w:ascii="仿宋" w:hAnsi="仿宋" w:eastAsia="仿宋" w:cs="仿宋"/>
          <w:color w:val="auto"/>
          <w:sz w:val="30"/>
          <w:szCs w:val="30"/>
          <w:lang w:val="en-US" w:eastAsia="zh-CN"/>
        </w:rPr>
        <w:t>供应混凝土过程中，当材料备用款不足时，甲方应及时补足。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宋体" w:eastAsia="仿宋_GB2312"/>
          <w:color w:val="auto"/>
          <w:sz w:val="30"/>
          <w:szCs w:val="30"/>
        </w:rPr>
      </w:pPr>
      <w:r>
        <w:rPr>
          <w:rFonts w:hint="eastAsia" w:ascii="仿宋_GB2312" w:hAnsi="宋体" w:eastAsia="仿宋_GB2312"/>
          <w:color w:val="auto"/>
          <w:sz w:val="30"/>
          <w:szCs w:val="30"/>
          <w:lang w:val="en-US" w:eastAsia="zh-CN"/>
        </w:rPr>
        <w:t>5</w:t>
      </w:r>
      <w:r>
        <w:rPr>
          <w:rFonts w:hint="eastAsia" w:ascii="仿宋_GB2312" w:hAnsi="宋体" w:eastAsia="仿宋_GB2312"/>
          <w:color w:val="auto"/>
          <w:sz w:val="30"/>
          <w:szCs w:val="30"/>
        </w:rPr>
        <w:t>.2.2双方约定以月为结算周期，甲方应于每个周期届满之日起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宋体" w:eastAsia="仿宋_GB2312"/>
          <w:color w:val="auto"/>
          <w:sz w:val="30"/>
          <w:szCs w:val="30"/>
        </w:rPr>
      </w:pP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日内支付上个结算周期所供混凝土</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%货款。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lang w:val="en-US" w:eastAsia="zh-CN"/>
        </w:rPr>
        <w:t>5</w:t>
      </w:r>
      <w:r>
        <w:rPr>
          <w:rFonts w:hint="eastAsia" w:ascii="仿宋_GB2312" w:hAnsi="宋体" w:eastAsia="仿宋_GB2312"/>
          <w:color w:val="auto"/>
          <w:sz w:val="30"/>
          <w:szCs w:val="30"/>
        </w:rPr>
        <w:t>.2.3 其它约定结算方式：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u w:val="single"/>
        </w:rPr>
      </w:pPr>
      <w:r>
        <w:rPr>
          <w:rFonts w:hint="eastAsia" w:ascii="仿宋_GB2312" w:hAnsi="宋体" w:eastAsia="仿宋_GB2312"/>
          <w:color w:val="auto"/>
          <w:sz w:val="30"/>
          <w:szCs w:val="30"/>
          <w:u w:val="single"/>
        </w:rPr>
        <w:t xml:space="preserve"> </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rPr>
        <w:t>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lang w:val="en-US" w:eastAsia="zh-CN"/>
        </w:rPr>
        <w:t>5</w:t>
      </w:r>
      <w:r>
        <w:rPr>
          <w:rFonts w:hint="eastAsia" w:ascii="仿宋_GB2312" w:hAnsi="宋体" w:eastAsia="仿宋_GB2312"/>
          <w:color w:val="auto"/>
          <w:sz w:val="30"/>
          <w:szCs w:val="30"/>
        </w:rPr>
        <w:t>.3货款支付：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lang w:val="en-US" w:eastAsia="zh-CN"/>
        </w:rPr>
        <w:t>5</w:t>
      </w:r>
      <w:r>
        <w:rPr>
          <w:rFonts w:hint="eastAsia" w:ascii="仿宋_GB2312" w:hAnsi="宋体" w:eastAsia="仿宋_GB2312"/>
          <w:color w:val="auto"/>
          <w:sz w:val="30"/>
          <w:szCs w:val="30"/>
        </w:rPr>
        <w:t>.3.1货款以现金或银行转账方式支付。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lang w:val="en-US" w:eastAsia="zh-CN"/>
        </w:rPr>
        <w:t>5</w:t>
      </w:r>
      <w:r>
        <w:rPr>
          <w:rFonts w:hint="eastAsia" w:ascii="仿宋_GB2312" w:hAnsi="宋体" w:eastAsia="仿宋_GB2312"/>
          <w:color w:val="auto"/>
          <w:sz w:val="30"/>
          <w:szCs w:val="30"/>
        </w:rPr>
        <w:t>.3.2乙方收款账户如下: （如有变更，乙方以书面形式通知甲方）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u w:val="single"/>
        </w:rPr>
      </w:pPr>
      <w:r>
        <w:rPr>
          <w:rFonts w:hint="eastAsia" w:ascii="仿宋_GB2312" w:hAnsi="宋体" w:eastAsia="仿宋_GB2312"/>
          <w:color w:val="auto"/>
          <w:sz w:val="30"/>
          <w:szCs w:val="30"/>
        </w:rPr>
        <w:t xml:space="preserve">户 </w:t>
      </w:r>
      <w:r>
        <w:rPr>
          <w:rFonts w:ascii="仿宋_GB2312" w:hAnsi="宋体" w:eastAsia="仿宋_GB2312"/>
          <w:color w:val="auto"/>
          <w:sz w:val="30"/>
          <w:szCs w:val="30"/>
        </w:rPr>
        <w:t xml:space="preserve"> </w:t>
      </w:r>
      <w:r>
        <w:rPr>
          <w:rFonts w:hint="eastAsia" w:ascii="仿宋_GB2312" w:hAnsi="宋体" w:eastAsia="仿宋_GB2312"/>
          <w:color w:val="auto"/>
          <w:sz w:val="30"/>
          <w:szCs w:val="30"/>
        </w:rPr>
        <w:t>名：</w:t>
      </w:r>
      <w:r>
        <w:rPr>
          <w:rFonts w:ascii="仿宋_GB2312" w:hAnsi="宋体" w:eastAsia="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u w:val="single"/>
        </w:rPr>
      </w:pPr>
      <w:r>
        <w:rPr>
          <w:rFonts w:hint="eastAsia" w:ascii="仿宋_GB2312" w:hAnsi="宋体" w:eastAsia="仿宋_GB2312"/>
          <w:color w:val="auto"/>
          <w:sz w:val="30"/>
          <w:szCs w:val="30"/>
        </w:rPr>
        <w:t>开户行：</w:t>
      </w:r>
      <w:r>
        <w:rPr>
          <w:rFonts w:hint="eastAsia" w:ascii="仿宋_GB2312" w:hAnsi="宋体" w:eastAsia="仿宋_GB2312"/>
          <w:color w:val="auto"/>
          <w:sz w:val="30"/>
          <w:szCs w:val="30"/>
          <w:u w:val="single"/>
        </w:rPr>
        <w:t xml:space="preserve"> </w:t>
      </w:r>
      <w:r>
        <w:rPr>
          <w:rFonts w:ascii="仿宋_GB2312" w:hAnsi="宋体" w:eastAsia="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u w:val="single"/>
        </w:rPr>
      </w:pPr>
      <w:r>
        <w:rPr>
          <w:rFonts w:hint="eastAsia" w:ascii="仿宋_GB2312" w:hAnsi="宋体" w:eastAsia="仿宋_GB2312"/>
          <w:color w:val="auto"/>
          <w:sz w:val="30"/>
          <w:szCs w:val="30"/>
        </w:rPr>
        <w:t xml:space="preserve">账 </w:t>
      </w:r>
      <w:r>
        <w:rPr>
          <w:rFonts w:ascii="仿宋_GB2312" w:hAnsi="宋体" w:eastAsia="仿宋_GB2312"/>
          <w:color w:val="auto"/>
          <w:sz w:val="30"/>
          <w:szCs w:val="30"/>
        </w:rPr>
        <w:t xml:space="preserve"> </w:t>
      </w:r>
      <w:r>
        <w:rPr>
          <w:rFonts w:hint="eastAsia" w:ascii="仿宋_GB2312" w:hAnsi="宋体" w:eastAsia="仿宋_GB2312"/>
          <w:color w:val="auto"/>
          <w:sz w:val="30"/>
          <w:szCs w:val="30"/>
        </w:rPr>
        <w:t>号：</w:t>
      </w:r>
      <w:r>
        <w:rPr>
          <w:rFonts w:hint="eastAsia" w:ascii="仿宋_GB2312" w:hAnsi="宋体" w:eastAsia="仿宋_GB2312"/>
          <w:color w:val="auto"/>
          <w:sz w:val="30"/>
          <w:szCs w:val="30"/>
          <w:u w:val="single"/>
        </w:rPr>
        <w:t xml:space="preserve"> </w:t>
      </w:r>
      <w:r>
        <w:rPr>
          <w:rFonts w:ascii="仿宋_GB2312" w:hAnsi="宋体" w:eastAsia="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lang w:val="en-US" w:eastAsia="zh-CN"/>
        </w:rPr>
        <w:t>5</w:t>
      </w:r>
      <w:r>
        <w:rPr>
          <w:rFonts w:hint="eastAsia" w:ascii="仿宋_GB2312" w:hAnsi="宋体" w:eastAsia="仿宋_GB2312"/>
          <w:color w:val="auto"/>
          <w:sz w:val="30"/>
          <w:szCs w:val="30"/>
        </w:rPr>
        <w:t>.4甲方如需委托其他单位向乙方支付货款，需由甲方与付款方共同书面向乙方出示《委托付款函》。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olor w:val="auto"/>
          <w:sz w:val="30"/>
          <w:szCs w:val="30"/>
        </w:rPr>
      </w:pPr>
      <w:r>
        <w:rPr>
          <w:rFonts w:hint="eastAsia" w:ascii="黑体" w:hAnsi="黑体" w:eastAsia="黑体"/>
          <w:color w:val="auto"/>
          <w:sz w:val="30"/>
          <w:szCs w:val="30"/>
          <w:lang w:val="en-US" w:eastAsia="zh-CN"/>
        </w:rPr>
        <w:t>六</w:t>
      </w:r>
      <w:r>
        <w:rPr>
          <w:rFonts w:hint="eastAsia" w:ascii="黑体" w:hAnsi="黑体" w:eastAsia="黑体"/>
          <w:color w:val="auto"/>
          <w:sz w:val="30"/>
          <w:szCs w:val="30"/>
        </w:rPr>
        <w:t>、甲方的责任和义务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color w:val="auto"/>
          <w:sz w:val="30"/>
          <w:szCs w:val="30"/>
          <w:lang w:val="en-US" w:eastAsia="zh-CN"/>
        </w:rPr>
      </w:pPr>
      <w:r>
        <w:rPr>
          <w:rFonts w:hint="eastAsia" w:ascii="仿宋_GB2312" w:hAnsi="宋体" w:eastAsia="仿宋_GB2312"/>
          <w:color w:val="auto"/>
          <w:sz w:val="30"/>
          <w:szCs w:val="30"/>
          <w:lang w:val="en-US" w:eastAsia="zh-CN"/>
        </w:rPr>
        <w:t>6</w:t>
      </w:r>
      <w:r>
        <w:rPr>
          <w:rFonts w:hint="eastAsia" w:ascii="仿宋_GB2312" w:hAnsi="宋体" w:eastAsia="仿宋_GB2312"/>
          <w:color w:val="auto"/>
          <w:sz w:val="30"/>
          <w:szCs w:val="30"/>
        </w:rPr>
        <w:t>.1甲方</w:t>
      </w:r>
      <w:r>
        <w:rPr>
          <w:rFonts w:hint="eastAsia" w:ascii="仿宋_GB2312" w:hAnsi="宋体" w:eastAsia="仿宋_GB2312"/>
          <w:color w:val="auto"/>
          <w:sz w:val="30"/>
          <w:szCs w:val="30"/>
          <w:lang w:val="en-US" w:eastAsia="zh-CN"/>
        </w:rPr>
        <w:t>应</w:t>
      </w:r>
      <w:r>
        <w:rPr>
          <w:rFonts w:hint="eastAsia" w:ascii="仿宋_GB2312" w:hAnsi="宋体" w:eastAsia="仿宋_GB2312"/>
          <w:color w:val="auto"/>
          <w:sz w:val="30"/>
          <w:szCs w:val="30"/>
        </w:rPr>
        <w:t>根据工程的施工进度和对预拌混凝土的需求情况，依约及时向乙方提供次月的月份混凝土供应计划</w:t>
      </w:r>
      <w:r>
        <w:rPr>
          <w:rFonts w:hint="eastAsia" w:ascii="仿宋_GB2312" w:hAnsi="宋体" w:eastAsia="仿宋_GB2312"/>
          <w:color w:val="auto"/>
          <w:sz w:val="30"/>
          <w:szCs w:val="30"/>
          <w:lang w:eastAsia="zh-CN"/>
        </w:rPr>
        <w:t>，</w:t>
      </w:r>
      <w:r>
        <w:rPr>
          <w:rFonts w:hint="eastAsia" w:ascii="仿宋_GB2312" w:hAnsi="宋体" w:eastAsia="仿宋_GB2312"/>
          <w:color w:val="auto"/>
          <w:sz w:val="30"/>
          <w:szCs w:val="30"/>
          <w:lang w:val="en-US" w:eastAsia="zh-CN"/>
        </w:rPr>
        <w:t>并配合建设、监理等相关单位完成政府监管平台预拌混凝土试件芯片植入和养护工作。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lang w:val="en-US" w:eastAsia="zh-CN"/>
        </w:rPr>
        <w:t>6</w:t>
      </w:r>
      <w:r>
        <w:rPr>
          <w:rFonts w:hint="eastAsia" w:ascii="仿宋_GB2312" w:hAnsi="宋体" w:eastAsia="仿宋_GB2312"/>
          <w:color w:val="auto"/>
          <w:sz w:val="30"/>
          <w:szCs w:val="30"/>
          <w:highlight w:val="none"/>
        </w:rPr>
        <w:t>.2 每次发货，甲方需依约提前通知乙方交货数量及交货时间。若临时变更交货数量或交货时间，甲方须提前</w:t>
      </w:r>
      <w:r>
        <w:rPr>
          <w:rFonts w:hint="eastAsia" w:ascii="仿宋_GB2312" w:hAnsi="宋体" w:eastAsia="仿宋_GB2312"/>
          <w:color w:val="auto"/>
          <w:sz w:val="30"/>
          <w:szCs w:val="30"/>
          <w:highlight w:val="none"/>
          <w:u w:val="none"/>
          <w:lang w:val="en-US" w:eastAsia="zh-CN"/>
        </w:rPr>
        <w:t>24小时</w:t>
      </w:r>
      <w:r>
        <w:rPr>
          <w:rFonts w:hint="eastAsia" w:ascii="仿宋_GB2312" w:hAnsi="宋体" w:eastAsia="仿宋_GB2312"/>
          <w:color w:val="auto"/>
          <w:sz w:val="30"/>
          <w:szCs w:val="30"/>
          <w:highlight w:val="none"/>
        </w:rPr>
        <w:t>通知乙方，乙方可适当调整供货时间，</w:t>
      </w:r>
      <w:r>
        <w:rPr>
          <w:rFonts w:hint="eastAsia" w:ascii="仿宋_GB2312" w:hAnsi="宋体" w:eastAsia="仿宋_GB2312"/>
          <w:color w:val="auto"/>
          <w:sz w:val="30"/>
          <w:szCs w:val="30"/>
          <w:highlight w:val="none"/>
          <w:lang w:val="en-US" w:eastAsia="zh-CN"/>
        </w:rPr>
        <w:t>一次性浇筑大体积1500</w:t>
      </w:r>
      <w:r>
        <w:rPr>
          <w:rFonts w:hint="eastAsia" w:ascii="仿宋_GB2312" w:hAnsi="宋体" w:eastAsia="仿宋_GB2312"/>
          <w:color w:val="auto"/>
          <w:sz w:val="30"/>
          <w:szCs w:val="30"/>
          <w:highlight w:val="none"/>
        </w:rPr>
        <w:t>m³</w:t>
      </w:r>
      <w:r>
        <w:rPr>
          <w:rFonts w:hint="eastAsia" w:ascii="仿宋_GB2312" w:hAnsi="宋体" w:eastAsia="仿宋_GB2312"/>
          <w:color w:val="auto"/>
          <w:sz w:val="30"/>
          <w:szCs w:val="30"/>
          <w:highlight w:val="none"/>
          <w:lang w:val="en-US" w:eastAsia="zh-CN"/>
        </w:rPr>
        <w:t>以上或特殊混凝土浇筑时，甲方应在3日前向乙方提供施工组织方案，因甲方迟报计划而造成未能按要求时间送料到工地由甲方负责。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lang w:val="en-US" w:eastAsia="zh-CN"/>
        </w:rPr>
        <w:t>6</w:t>
      </w:r>
      <w:r>
        <w:rPr>
          <w:rFonts w:hint="eastAsia" w:ascii="仿宋_GB2312" w:hAnsi="宋体" w:eastAsia="仿宋_GB2312"/>
          <w:color w:val="auto"/>
          <w:sz w:val="30"/>
          <w:szCs w:val="30"/>
        </w:rPr>
        <w:t>.3每次订货甲方应准确计算混凝土用量，若因甲方原因致使乙方送料超出甲方实际需要时，甲方应验收签收并给予结算。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宋体" w:eastAsia="仿宋_GB2312"/>
          <w:color w:val="auto"/>
          <w:sz w:val="30"/>
          <w:szCs w:val="30"/>
          <w:lang w:val="en-US" w:eastAsia="zh-CN"/>
        </w:rPr>
      </w:pPr>
      <w:r>
        <w:rPr>
          <w:rFonts w:hint="eastAsia" w:ascii="仿宋_GB2312" w:hAnsi="宋体" w:eastAsia="仿宋_GB2312"/>
          <w:color w:val="auto"/>
          <w:sz w:val="30"/>
          <w:szCs w:val="30"/>
          <w:lang w:val="en-US" w:eastAsia="zh-CN"/>
        </w:rPr>
        <w:t>6</w:t>
      </w:r>
      <w:r>
        <w:rPr>
          <w:rFonts w:hint="eastAsia" w:ascii="仿宋_GB2312" w:hAnsi="宋体" w:eastAsia="仿宋_GB2312"/>
          <w:color w:val="auto"/>
          <w:sz w:val="30"/>
          <w:szCs w:val="30"/>
        </w:rPr>
        <w:t>.4</w:t>
      </w:r>
      <w:r>
        <w:rPr>
          <w:rFonts w:hint="eastAsia" w:ascii="仿宋_GB2312" w:hAnsi="宋体" w:eastAsia="仿宋_GB2312"/>
          <w:color w:val="auto"/>
          <w:sz w:val="30"/>
          <w:szCs w:val="30"/>
          <w:lang w:val="en-US" w:eastAsia="zh-CN"/>
        </w:rPr>
        <w:t>因甲方不按要求施工、机械故障、浇筑不及时、振捣、养护不当、浇筑时搞错混凝土级别等原因造成的质量问题或产生的费用由甲方负责。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宋体" w:eastAsia="仿宋_GB2312"/>
          <w:color w:val="auto"/>
          <w:sz w:val="30"/>
          <w:szCs w:val="30"/>
          <w:lang w:val="en-US" w:eastAsia="zh-CN"/>
        </w:rPr>
      </w:pPr>
      <w:r>
        <w:rPr>
          <w:rFonts w:hint="eastAsia" w:ascii="仿宋_GB2312" w:hAnsi="宋体" w:eastAsia="仿宋_GB2312"/>
          <w:color w:val="auto"/>
          <w:sz w:val="30"/>
          <w:szCs w:val="30"/>
          <w:lang w:val="en-US" w:eastAsia="zh-CN"/>
        </w:rPr>
        <w:t>6</w:t>
      </w:r>
      <w:r>
        <w:rPr>
          <w:rFonts w:hint="eastAsia" w:ascii="仿宋_GB2312" w:hAnsi="宋体" w:eastAsia="仿宋_GB2312"/>
          <w:color w:val="auto"/>
          <w:sz w:val="30"/>
          <w:szCs w:val="30"/>
        </w:rPr>
        <w:t>.5甲方应做好现场安全及交通管理工作，以保证混凝土顺利浇注</w:t>
      </w:r>
      <w:r>
        <w:rPr>
          <w:rFonts w:hint="eastAsia" w:ascii="仿宋_GB2312" w:hAnsi="宋体" w:eastAsia="仿宋_GB2312"/>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olor w:val="auto"/>
          <w:sz w:val="30"/>
          <w:szCs w:val="30"/>
        </w:rPr>
      </w:pPr>
      <w:r>
        <w:rPr>
          <w:rFonts w:hint="eastAsia" w:ascii="黑体" w:hAnsi="黑体" w:eastAsia="黑体"/>
          <w:color w:val="auto"/>
          <w:sz w:val="30"/>
          <w:szCs w:val="30"/>
          <w:lang w:val="en-US" w:eastAsia="zh-CN"/>
        </w:rPr>
        <w:t xml:space="preserve">七 </w:t>
      </w:r>
      <w:r>
        <w:rPr>
          <w:rFonts w:hint="eastAsia" w:ascii="黑体" w:hAnsi="黑体" w:eastAsia="黑体"/>
          <w:color w:val="auto"/>
          <w:sz w:val="30"/>
          <w:szCs w:val="30"/>
        </w:rPr>
        <w:t>、乙方的责任和义务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lang w:val="en-US" w:eastAsia="zh-CN"/>
        </w:rPr>
        <w:t>7</w:t>
      </w:r>
      <w:r>
        <w:rPr>
          <w:rFonts w:hint="eastAsia" w:ascii="仿宋_GB2312" w:hAnsi="宋体" w:eastAsia="仿宋_GB2312"/>
          <w:color w:val="auto"/>
          <w:sz w:val="30"/>
          <w:szCs w:val="30"/>
        </w:rPr>
        <w:t>.1</w:t>
      </w:r>
      <w:r>
        <w:rPr>
          <w:rFonts w:ascii="仿宋_GB2312" w:hAnsi="宋体" w:eastAsia="仿宋_GB2312"/>
          <w:color w:val="auto"/>
          <w:sz w:val="30"/>
          <w:szCs w:val="30"/>
        </w:rPr>
        <w:t>乙方应及时完成</w:t>
      </w:r>
      <w:r>
        <w:rPr>
          <w:rFonts w:hint="eastAsia" w:ascii="仿宋_GB2312" w:hAnsi="宋体" w:eastAsia="仿宋_GB2312"/>
          <w:color w:val="auto"/>
          <w:sz w:val="30"/>
          <w:szCs w:val="30"/>
          <w:lang w:val="en-US" w:eastAsia="zh-CN"/>
        </w:rPr>
        <w:t>政府</w:t>
      </w:r>
      <w:r>
        <w:rPr>
          <w:rFonts w:hint="eastAsia" w:ascii="仿宋_GB2312" w:hAnsi="宋体" w:eastAsia="仿宋_GB2312"/>
          <w:color w:val="auto"/>
          <w:sz w:val="30"/>
          <w:szCs w:val="30"/>
        </w:rPr>
        <w:t>主管</w:t>
      </w:r>
      <w:r>
        <w:rPr>
          <w:rFonts w:ascii="仿宋_GB2312" w:hAnsi="宋体" w:eastAsia="仿宋_GB2312"/>
          <w:color w:val="auto"/>
          <w:sz w:val="30"/>
          <w:szCs w:val="30"/>
        </w:rPr>
        <w:t>部门监管平台</w:t>
      </w:r>
      <w:r>
        <w:rPr>
          <w:rFonts w:hint="eastAsia" w:ascii="仿宋_GB2312" w:hAnsi="宋体" w:eastAsia="仿宋_GB2312"/>
          <w:color w:val="auto"/>
          <w:sz w:val="30"/>
          <w:szCs w:val="30"/>
          <w:lang w:val="en-US" w:eastAsia="zh-CN"/>
        </w:rPr>
        <w:t>溯源管理</w:t>
      </w:r>
      <w:r>
        <w:rPr>
          <w:rFonts w:ascii="仿宋_GB2312" w:hAnsi="宋体" w:eastAsia="仿宋_GB2312"/>
          <w:color w:val="auto"/>
          <w:sz w:val="30"/>
          <w:szCs w:val="30"/>
        </w:rPr>
        <w:t>合同登记、供需关系确认</w:t>
      </w:r>
      <w:r>
        <w:rPr>
          <w:rFonts w:hint="eastAsia" w:ascii="仿宋_GB2312" w:hAnsi="宋体" w:eastAsia="仿宋_GB2312"/>
          <w:color w:val="auto"/>
          <w:sz w:val="30"/>
          <w:szCs w:val="30"/>
          <w:lang w:eastAsia="zh-CN"/>
        </w:rPr>
        <w:t>，</w:t>
      </w:r>
      <w:r>
        <w:rPr>
          <w:rFonts w:hint="eastAsia" w:ascii="仿宋_GB2312" w:hAnsi="宋体" w:eastAsia="仿宋_GB2312"/>
          <w:color w:val="auto"/>
          <w:sz w:val="30"/>
          <w:szCs w:val="30"/>
          <w:lang w:val="en-US" w:eastAsia="zh-CN"/>
        </w:rPr>
        <w:t>并</w:t>
      </w:r>
      <w:r>
        <w:rPr>
          <w:rFonts w:hint="eastAsia" w:ascii="仿宋_GB2312" w:hAnsi="宋体" w:eastAsia="仿宋_GB2312"/>
          <w:color w:val="auto"/>
          <w:sz w:val="30"/>
          <w:szCs w:val="30"/>
        </w:rPr>
        <w:t>根据双方约定的数量、时间完成预拌混凝土生产供应任务。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lang w:val="en-US" w:eastAsia="zh-CN"/>
        </w:rPr>
        <w:t>7</w:t>
      </w:r>
      <w:r>
        <w:rPr>
          <w:rFonts w:hint="eastAsia" w:ascii="仿宋_GB2312" w:hAnsi="宋体" w:eastAsia="仿宋_GB2312"/>
          <w:color w:val="auto"/>
          <w:sz w:val="30"/>
          <w:szCs w:val="30"/>
        </w:rPr>
        <w:t>.2乙方提供的预拌混凝土质量应当符合合同4.1条款约定的标准。</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.3甲方按照合同4.1条款标准要求对乙方混凝土进行强度检测，因现场抽样试块强度检验不合格时，</w:t>
      </w:r>
      <w:r>
        <w:rPr>
          <w:rFonts w:hint="eastAsia" w:ascii="仿宋" w:hAnsi="仿宋" w:eastAsia="仿宋" w:cs="仿宋"/>
          <w:color w:val="auto"/>
          <w:sz w:val="30"/>
          <w:szCs w:val="30"/>
          <w:highlight w:val="none"/>
        </w:rPr>
        <w:t>甲乙双方</w:t>
      </w:r>
      <w:r>
        <w:rPr>
          <w:rFonts w:hint="eastAsia" w:ascii="仿宋" w:hAnsi="仿宋" w:eastAsia="仿宋" w:cs="仿宋"/>
          <w:color w:val="auto"/>
          <w:sz w:val="30"/>
          <w:szCs w:val="30"/>
          <w:highlight w:val="none"/>
          <w:lang w:eastAsia="zh-CN"/>
        </w:rPr>
        <w:t>可</w:t>
      </w:r>
      <w:r>
        <w:rPr>
          <w:rFonts w:hint="eastAsia" w:ascii="仿宋" w:hAnsi="仿宋" w:eastAsia="仿宋" w:cs="仿宋"/>
          <w:color w:val="auto"/>
          <w:sz w:val="30"/>
          <w:szCs w:val="30"/>
          <w:highlight w:val="none"/>
        </w:rPr>
        <w:t>委托有资质的第三方检测机构检测</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结果确定是乙方质量问题的，由乙方负责赔偿甲方损失且检测费用由责任方承担。</w:t>
      </w:r>
      <w:r>
        <w:rPr>
          <w:rFonts w:hint="eastAsia" w:ascii="仿宋" w:hAnsi="仿宋" w:eastAsia="仿宋" w:cs="仿宋"/>
          <w:color w:val="auto"/>
          <w:sz w:val="30"/>
          <w:szCs w:val="30"/>
        </w:rPr>
        <w:t>因所供混凝土质量未达到合同要求，经权威部门检测鉴定确属乙方责任的，乙方应采取相应的补救措施，承担相应的补救费用及因此造成的甲方经济损失。</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lang w:val="en-US" w:eastAsia="zh-CN"/>
        </w:rPr>
        <w:t>7</w:t>
      </w:r>
      <w:r>
        <w:rPr>
          <w:rFonts w:hint="eastAsia" w:ascii="仿宋_GB2312" w:hAnsi="宋体" w:eastAsia="仿宋_GB2312"/>
          <w:color w:val="auto"/>
          <w:sz w:val="30"/>
          <w:szCs w:val="30"/>
        </w:rPr>
        <w:t>.</w:t>
      </w:r>
      <w:r>
        <w:rPr>
          <w:rFonts w:ascii="仿宋_GB2312" w:hAnsi="宋体" w:eastAsia="仿宋_GB2312"/>
          <w:color w:val="auto"/>
          <w:sz w:val="30"/>
          <w:szCs w:val="30"/>
        </w:rPr>
        <w:t>4</w:t>
      </w:r>
      <w:r>
        <w:rPr>
          <w:rFonts w:hint="eastAsia" w:ascii="仿宋_GB2312" w:hAnsi="宋体" w:eastAsia="仿宋_GB2312"/>
          <w:color w:val="auto"/>
          <w:sz w:val="30"/>
          <w:szCs w:val="30"/>
        </w:rPr>
        <w:t>供应混凝土过程中，乙方应定期或</w:t>
      </w:r>
      <w:r>
        <w:rPr>
          <w:rFonts w:ascii="仿宋_GB2312" w:hAnsi="宋体" w:eastAsia="仿宋_GB2312"/>
          <w:color w:val="auto"/>
          <w:sz w:val="30"/>
          <w:szCs w:val="30"/>
        </w:rPr>
        <w:t>需要时</w:t>
      </w:r>
      <w:r>
        <w:rPr>
          <w:rFonts w:hint="eastAsia" w:ascii="仿宋_GB2312" w:hAnsi="宋体" w:eastAsia="仿宋_GB2312"/>
          <w:color w:val="auto"/>
          <w:sz w:val="30"/>
          <w:szCs w:val="30"/>
        </w:rPr>
        <w:t>派技术人员到现场进行技术服务。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lang w:val="en-US" w:eastAsia="zh-CN"/>
        </w:rPr>
        <w:t>7</w:t>
      </w:r>
      <w:r>
        <w:rPr>
          <w:rFonts w:hint="eastAsia" w:ascii="仿宋_GB2312" w:hAnsi="宋体" w:eastAsia="仿宋_GB2312"/>
          <w:color w:val="auto"/>
          <w:sz w:val="30"/>
          <w:szCs w:val="30"/>
        </w:rPr>
        <w:t>.</w:t>
      </w:r>
      <w:r>
        <w:rPr>
          <w:rFonts w:ascii="仿宋_GB2312" w:hAnsi="宋体" w:eastAsia="仿宋_GB2312"/>
          <w:color w:val="auto"/>
          <w:sz w:val="30"/>
          <w:szCs w:val="30"/>
        </w:rPr>
        <w:t>5</w:t>
      </w:r>
      <w:r>
        <w:rPr>
          <w:rFonts w:hint="eastAsia" w:ascii="仿宋_GB2312" w:hAnsi="宋体" w:eastAsia="仿宋_GB2312"/>
          <w:color w:val="auto"/>
          <w:sz w:val="30"/>
          <w:szCs w:val="30"/>
        </w:rPr>
        <w:t>乙方应按相关</w:t>
      </w:r>
      <w:r>
        <w:rPr>
          <w:rFonts w:ascii="仿宋_GB2312" w:hAnsi="宋体" w:eastAsia="仿宋_GB2312"/>
          <w:color w:val="auto"/>
          <w:sz w:val="30"/>
          <w:szCs w:val="30"/>
        </w:rPr>
        <w:t>标准、规范</w:t>
      </w:r>
      <w:r>
        <w:rPr>
          <w:rFonts w:hint="eastAsia" w:ascii="仿宋_GB2312" w:hAnsi="宋体" w:eastAsia="仿宋_GB2312"/>
          <w:color w:val="auto"/>
          <w:sz w:val="30"/>
          <w:szCs w:val="30"/>
        </w:rPr>
        <w:t>及</w:t>
      </w:r>
      <w:r>
        <w:rPr>
          <w:rFonts w:ascii="仿宋_GB2312" w:hAnsi="宋体" w:eastAsia="仿宋_GB2312"/>
          <w:color w:val="auto"/>
          <w:sz w:val="30"/>
          <w:szCs w:val="30"/>
        </w:rPr>
        <w:t>合同</w:t>
      </w:r>
      <w:r>
        <w:rPr>
          <w:rFonts w:hint="eastAsia" w:ascii="仿宋_GB2312" w:hAnsi="宋体" w:eastAsia="仿宋_GB2312"/>
          <w:color w:val="auto"/>
          <w:sz w:val="30"/>
          <w:szCs w:val="30"/>
        </w:rPr>
        <w:t>约定的要求向甲方提供技术资料并保证资料内容真实、准确。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olor w:val="auto"/>
          <w:sz w:val="30"/>
          <w:szCs w:val="30"/>
        </w:rPr>
      </w:pPr>
      <w:r>
        <w:rPr>
          <w:rFonts w:hint="eastAsia" w:ascii="仿宋_GB2312" w:hAnsi="宋体" w:eastAsia="仿宋_GB2312"/>
          <w:color w:val="auto"/>
          <w:sz w:val="30"/>
          <w:szCs w:val="30"/>
          <w:lang w:val="en-US" w:eastAsia="zh-CN"/>
        </w:rPr>
        <w:t>7</w:t>
      </w:r>
      <w:r>
        <w:rPr>
          <w:rFonts w:hint="eastAsia" w:ascii="仿宋_GB2312" w:hAnsi="宋体" w:eastAsia="仿宋_GB2312"/>
          <w:color w:val="auto"/>
          <w:sz w:val="30"/>
          <w:szCs w:val="30"/>
        </w:rPr>
        <w:t>.</w:t>
      </w:r>
      <w:r>
        <w:rPr>
          <w:rFonts w:ascii="仿宋_GB2312" w:hAnsi="宋体" w:eastAsia="仿宋_GB2312"/>
          <w:color w:val="auto"/>
          <w:sz w:val="30"/>
          <w:szCs w:val="30"/>
        </w:rPr>
        <w:t>6</w:t>
      </w:r>
      <w:r>
        <w:rPr>
          <w:rFonts w:hint="eastAsia" w:ascii="仿宋_GB2312" w:hAnsi="宋体" w:eastAsia="仿宋_GB2312"/>
          <w:color w:val="auto"/>
          <w:sz w:val="30"/>
          <w:szCs w:val="30"/>
        </w:rPr>
        <w:t>若甲方或施工单位要求对乙方供应的混凝土原材料（包括水泥、石子、砂子等）进行质量检验，则原材料由乙方提供，检验费用由甲方承担。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olor w:val="auto"/>
          <w:sz w:val="30"/>
          <w:szCs w:val="30"/>
        </w:rPr>
      </w:pPr>
      <w:r>
        <w:rPr>
          <w:rFonts w:hint="eastAsia" w:ascii="黑体" w:hAnsi="黑体" w:eastAsia="黑体"/>
          <w:color w:val="auto"/>
          <w:sz w:val="30"/>
          <w:szCs w:val="30"/>
          <w:lang w:val="en-US" w:eastAsia="zh-CN"/>
        </w:rPr>
        <w:t>八</w:t>
      </w:r>
      <w:r>
        <w:rPr>
          <w:rFonts w:hint="eastAsia" w:ascii="黑体" w:hAnsi="黑体" w:eastAsia="黑体"/>
          <w:color w:val="auto"/>
          <w:sz w:val="30"/>
          <w:szCs w:val="30"/>
        </w:rPr>
        <w:t>、违约责任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lang w:val="en-US" w:eastAsia="zh-CN"/>
        </w:rPr>
        <w:t>8</w:t>
      </w:r>
      <w:r>
        <w:rPr>
          <w:rFonts w:hint="eastAsia" w:ascii="仿宋_GB2312" w:hAnsi="宋体" w:eastAsia="仿宋_GB2312"/>
          <w:color w:val="auto"/>
          <w:sz w:val="30"/>
          <w:szCs w:val="30"/>
        </w:rPr>
        <w:t>.1乙方所供应的预拌混凝土质量检测不符合合同4.1条款约定的标准及双方约定要求的，或乙方未按合同及双方约定的供应计划、方式提供混凝土的，乙方应承担甲方的损失赔偿责任外，经甲方要求整改仍达不到要求的，甲方可以终止本合同的履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color w:val="auto"/>
          <w:sz w:val="30"/>
          <w:szCs w:val="30"/>
        </w:rPr>
      </w:pPr>
      <w:r>
        <w:rPr>
          <w:rFonts w:hint="eastAsia" w:ascii="仿宋_GB2312" w:hAnsi="宋体" w:eastAsia="仿宋_GB2312"/>
          <w:color w:val="auto"/>
          <w:sz w:val="30"/>
          <w:szCs w:val="30"/>
        </w:rPr>
        <w:t>　　如因甲方现场管理不善、施工不规范、或自行在混凝土中加水、不严格按照国家和省市有关规范进行施工和养护而造成的工程质量问题，损失由甲方承担。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lang w:val="en-US" w:eastAsia="zh-CN"/>
        </w:rPr>
        <w:t>8</w:t>
      </w:r>
      <w:r>
        <w:rPr>
          <w:rFonts w:hint="eastAsia" w:ascii="仿宋_GB2312" w:hAnsi="宋体" w:eastAsia="仿宋_GB2312"/>
          <w:color w:val="auto"/>
          <w:sz w:val="30"/>
          <w:szCs w:val="30"/>
        </w:rPr>
        <w:t>.2甲方应依照本合同约定按时支付乙方混凝土货款，如因甲方未按合同约定逾期支付乙方混凝土货款，逾期支付货款时间超过</w:t>
      </w:r>
      <w:r>
        <w:rPr>
          <w:rFonts w:hint="eastAsia" w:ascii="仿宋_GB2312" w:hAnsi="宋体" w:eastAsia="仿宋_GB2312"/>
          <w:color w:val="auto"/>
          <w:sz w:val="30"/>
          <w:szCs w:val="30"/>
          <w:u w:val="none"/>
          <w:lang w:val="en-US" w:eastAsia="zh-CN"/>
        </w:rPr>
        <w:t>15</w:t>
      </w:r>
      <w:r>
        <w:rPr>
          <w:rFonts w:hint="eastAsia" w:ascii="仿宋_GB2312" w:hAnsi="宋体" w:eastAsia="仿宋_GB2312"/>
          <w:color w:val="auto"/>
          <w:sz w:val="30"/>
          <w:szCs w:val="30"/>
        </w:rPr>
        <w:t>日内的，甲方应按未付款项总额日万分之</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计付违约金，</w:t>
      </w:r>
      <w:r>
        <w:rPr>
          <w:rFonts w:hint="eastAsia" w:ascii="仿宋_GB2312" w:hAnsi="宋体" w:eastAsia="仿宋_GB2312"/>
          <w:color w:val="auto"/>
          <w:sz w:val="30"/>
          <w:szCs w:val="30"/>
          <w:u w:val="none"/>
          <w:lang w:val="en-US" w:eastAsia="zh-CN"/>
        </w:rPr>
        <w:t>逾期支付货款时间超过30日的，</w:t>
      </w:r>
      <w:r>
        <w:rPr>
          <w:rFonts w:hint="eastAsia" w:ascii="仿宋_GB2312" w:hAnsi="宋体" w:eastAsia="仿宋_GB2312"/>
          <w:color w:val="auto"/>
          <w:sz w:val="30"/>
          <w:szCs w:val="30"/>
        </w:rPr>
        <w:t>乙方有权停止供应混凝土。</w:t>
      </w:r>
      <w:r>
        <w:rPr>
          <w:rFonts w:ascii="仿宋_GB2312" w:hAnsi="宋体" w:eastAsia="仿宋_GB2312"/>
          <w:color w:val="auto"/>
          <w:sz w:val="30"/>
          <w:szCs w:val="30"/>
        </w:rPr>
        <w:t>在停止供应混凝土期间，甲方擅自让第三方公司替代供应混凝土的，乙方有权解除合同</w:t>
      </w:r>
      <w:r>
        <w:rPr>
          <w:rFonts w:hint="eastAsia" w:ascii="仿宋_GB2312" w:hAnsi="宋体" w:eastAsia="仿宋_GB2312"/>
          <w:color w:val="auto"/>
          <w:sz w:val="30"/>
          <w:szCs w:val="30"/>
          <w:lang w:val="en-US" w:eastAsia="zh-CN"/>
        </w:rPr>
        <w:t>并追究甲方违约责任</w:t>
      </w:r>
      <w:r>
        <w:rPr>
          <w:rFonts w:ascii="仿宋_GB2312" w:hAnsi="宋体" w:eastAsia="仿宋_GB2312"/>
          <w:color w:val="auto"/>
          <w:sz w:val="30"/>
          <w:szCs w:val="30"/>
        </w:rPr>
        <w:t>，甲方应将所欠乙方混凝土货款全额于</w:t>
      </w:r>
      <w:r>
        <w:rPr>
          <w:rFonts w:hint="eastAsia" w:ascii="仿宋_GB2312" w:hAnsi="宋体" w:eastAsia="仿宋_GB2312"/>
          <w:color w:val="auto"/>
          <w:sz w:val="30"/>
          <w:szCs w:val="30"/>
          <w:u w:val="none"/>
          <w:lang w:val="en-US" w:eastAsia="zh-CN"/>
        </w:rPr>
        <w:t>15</w:t>
      </w:r>
      <w:r>
        <w:rPr>
          <w:rFonts w:ascii="仿宋_GB2312" w:hAnsi="宋体" w:eastAsia="仿宋_GB2312"/>
          <w:color w:val="auto"/>
          <w:sz w:val="30"/>
          <w:szCs w:val="30"/>
          <w:u w:val="none"/>
        </w:rPr>
        <w:t xml:space="preserve"> 日</w:t>
      </w:r>
      <w:r>
        <w:rPr>
          <w:rFonts w:ascii="仿宋_GB2312" w:hAnsi="宋体" w:eastAsia="仿宋_GB2312"/>
          <w:color w:val="auto"/>
          <w:sz w:val="30"/>
          <w:szCs w:val="30"/>
        </w:rPr>
        <w:t>内一次性付清</w:t>
      </w:r>
      <w:r>
        <w:rPr>
          <w:rFonts w:hint="eastAsia" w:ascii="仿宋_GB2312" w:hAnsi="宋体" w:eastAsia="仿宋_GB2312"/>
          <w:color w:val="auto"/>
          <w:sz w:val="30"/>
          <w:szCs w:val="30"/>
        </w:rPr>
        <w:t>，</w:t>
      </w:r>
      <w:r>
        <w:rPr>
          <w:rFonts w:ascii="仿宋_GB2312" w:hAnsi="宋体" w:eastAsia="仿宋_GB2312"/>
          <w:color w:val="auto"/>
          <w:sz w:val="30"/>
          <w:szCs w:val="30"/>
        </w:rPr>
        <w:t>并</w:t>
      </w:r>
      <w:r>
        <w:rPr>
          <w:rFonts w:hint="eastAsia" w:ascii="仿宋_GB2312" w:hAnsi="宋体" w:eastAsia="仿宋_GB2312"/>
          <w:color w:val="auto"/>
          <w:sz w:val="30"/>
          <w:szCs w:val="30"/>
        </w:rPr>
        <w:t>按</w:t>
      </w:r>
      <w:r>
        <w:rPr>
          <w:rFonts w:hint="eastAsia" w:ascii="仿宋_GB2312" w:hAnsi="宋体" w:eastAsia="仿宋_GB2312"/>
          <w:color w:val="auto"/>
          <w:sz w:val="30"/>
          <w:szCs w:val="30"/>
          <w:lang w:val="en-US" w:eastAsia="zh-CN"/>
        </w:rPr>
        <w:t>每批次</w:t>
      </w:r>
      <w:r>
        <w:rPr>
          <w:rFonts w:ascii="仿宋_GB2312" w:hAnsi="宋体" w:eastAsia="仿宋_GB2312"/>
          <w:color w:val="auto"/>
          <w:sz w:val="30"/>
          <w:szCs w:val="30"/>
        </w:rPr>
        <w:t>拖欠货款总额日万分之</w:t>
      </w:r>
      <w:r>
        <w:rPr>
          <w:rFonts w:hint="eastAsia" w:ascii="仿宋_GB2312" w:hAnsi="宋体" w:eastAsia="仿宋_GB2312"/>
          <w:color w:val="auto"/>
          <w:sz w:val="30"/>
          <w:szCs w:val="30"/>
          <w:u w:val="single"/>
          <w:lang w:val="en-US" w:eastAsia="zh-CN"/>
        </w:rPr>
        <w:t xml:space="preserve"> </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u w:val="single"/>
          <w:lang w:val="en-US" w:eastAsia="zh-CN"/>
        </w:rPr>
        <w:t xml:space="preserve">  </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u w:val="none"/>
          <w:lang w:val="en-US" w:eastAsia="zh-CN"/>
        </w:rPr>
        <w:t>分段累</w:t>
      </w:r>
      <w:r>
        <w:rPr>
          <w:rFonts w:hint="eastAsia" w:ascii="仿宋_GB2312" w:hAnsi="宋体" w:eastAsia="仿宋_GB2312"/>
          <w:color w:val="auto"/>
          <w:sz w:val="30"/>
          <w:szCs w:val="30"/>
        </w:rPr>
        <w:t>计付</w:t>
      </w:r>
      <w:r>
        <w:rPr>
          <w:rFonts w:ascii="仿宋_GB2312" w:hAnsi="宋体" w:eastAsia="仿宋_GB2312"/>
          <w:color w:val="auto"/>
          <w:sz w:val="30"/>
          <w:szCs w:val="30"/>
        </w:rPr>
        <w:t>违约金。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b/>
          <w:bCs/>
          <w:color w:val="auto"/>
          <w:sz w:val="30"/>
          <w:szCs w:val="30"/>
        </w:rPr>
      </w:pPr>
      <w:r>
        <w:rPr>
          <w:rFonts w:hint="eastAsia" w:ascii="仿宋_GB2312" w:hAnsi="宋体" w:eastAsia="仿宋_GB2312"/>
          <w:color w:val="auto"/>
          <w:sz w:val="30"/>
          <w:szCs w:val="30"/>
          <w:lang w:val="en-US" w:eastAsia="zh-CN"/>
        </w:rPr>
        <w:t>8</w:t>
      </w:r>
      <w:r>
        <w:rPr>
          <w:rFonts w:hint="eastAsia" w:ascii="仿宋_GB2312" w:hAnsi="宋体" w:eastAsia="仿宋_GB2312"/>
          <w:color w:val="auto"/>
          <w:sz w:val="30"/>
          <w:szCs w:val="30"/>
        </w:rPr>
        <w:t>.</w:t>
      </w:r>
      <w:r>
        <w:rPr>
          <w:rFonts w:ascii="仿宋_GB2312" w:hAnsi="宋体" w:eastAsia="仿宋_GB2312"/>
          <w:color w:val="auto"/>
          <w:sz w:val="30"/>
          <w:szCs w:val="30"/>
        </w:rPr>
        <w:t>3本合同签订后，任何一方单方面解除合同，违约方须向守约方赔偿合同总价款</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u w:val="none"/>
          <w:lang w:val="en-US" w:eastAsia="zh-CN"/>
        </w:rPr>
        <w:t>%</w:t>
      </w:r>
      <w:r>
        <w:rPr>
          <w:rFonts w:ascii="仿宋_GB2312" w:hAnsi="宋体" w:eastAsia="仿宋_GB2312"/>
          <w:color w:val="auto"/>
          <w:sz w:val="30"/>
          <w:szCs w:val="30"/>
        </w:rPr>
        <w:t>的违约金。若违约金不足以弥补对方损失的，守约方有权依法追</w:t>
      </w:r>
      <w:r>
        <w:rPr>
          <w:rFonts w:hint="eastAsia" w:ascii="仿宋_GB2312" w:hAnsi="宋体" w:eastAsia="仿宋_GB2312"/>
          <w:color w:val="auto"/>
          <w:sz w:val="30"/>
          <w:szCs w:val="30"/>
        </w:rPr>
        <w:t>究损失赔</w:t>
      </w:r>
      <w:r>
        <w:rPr>
          <w:rFonts w:ascii="仿宋_GB2312" w:hAnsi="宋体" w:eastAsia="仿宋_GB2312"/>
          <w:color w:val="auto"/>
          <w:sz w:val="30"/>
          <w:szCs w:val="30"/>
        </w:rPr>
        <w:t>偿</w:t>
      </w:r>
      <w:r>
        <w:rPr>
          <w:rFonts w:hint="eastAsia" w:ascii="仿宋_GB2312" w:hAnsi="宋体" w:eastAsia="仿宋_GB2312"/>
          <w:color w:val="auto"/>
          <w:sz w:val="30"/>
          <w:szCs w:val="30"/>
        </w:rPr>
        <w:t>金</w:t>
      </w:r>
      <w:r>
        <w:rPr>
          <w:rFonts w:ascii="仿宋_GB2312" w:hAnsi="宋体" w:eastAsia="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u w:val="single"/>
        </w:rPr>
      </w:pPr>
      <w:r>
        <w:rPr>
          <w:rFonts w:hint="eastAsia" w:ascii="仿宋_GB2312" w:hAnsi="宋体" w:eastAsia="仿宋_GB2312"/>
          <w:color w:val="auto"/>
          <w:sz w:val="30"/>
          <w:szCs w:val="30"/>
          <w:lang w:val="en-US" w:eastAsia="zh-CN"/>
        </w:rPr>
        <w:t>8</w:t>
      </w:r>
      <w:r>
        <w:rPr>
          <w:rFonts w:hint="eastAsia" w:ascii="仿宋_GB2312" w:hAnsi="宋体" w:eastAsia="仿宋_GB2312"/>
          <w:color w:val="auto"/>
          <w:sz w:val="30"/>
          <w:szCs w:val="30"/>
        </w:rPr>
        <w:t>.</w:t>
      </w:r>
      <w:r>
        <w:rPr>
          <w:rFonts w:ascii="仿宋_GB2312" w:hAnsi="宋体" w:eastAsia="仿宋_GB2312"/>
          <w:color w:val="auto"/>
          <w:sz w:val="30"/>
          <w:szCs w:val="30"/>
        </w:rPr>
        <w:t>4</w:t>
      </w:r>
      <w:r>
        <w:rPr>
          <w:rFonts w:hint="eastAsia" w:ascii="仿宋_GB2312" w:hAnsi="宋体" w:eastAsia="仿宋_GB2312"/>
          <w:color w:val="auto"/>
          <w:sz w:val="30"/>
          <w:szCs w:val="30"/>
        </w:rPr>
        <w:t>免责条款。因出现下列情形，造成甲、乙任意一方无法依约履行合同时，双方约定，违约方可免予承担违约责任，具体包括：</w:t>
      </w:r>
      <w:r>
        <w:rPr>
          <w:rFonts w:hint="eastAsia" w:ascii="仿宋_GB2312" w:hAnsi="宋体" w:eastAsia="仿宋_GB2312"/>
          <w:color w:val="auto"/>
          <w:sz w:val="30"/>
          <w:szCs w:val="30"/>
          <w:u w:val="single"/>
        </w:rPr>
        <w:t>　　　　　　　　　　　　　　　　　　</w:t>
      </w:r>
      <w:r>
        <w:rPr>
          <w:rFonts w:hint="eastAsia" w:ascii="仿宋_GB2312" w:hAnsi="宋体" w:eastAsia="仿宋_GB2312"/>
          <w:color w:val="auto"/>
          <w:sz w:val="30"/>
          <w:szCs w:val="30"/>
          <w:u w:val="single"/>
          <w:lang w:val="en-US" w:eastAsia="zh-CN"/>
        </w:rPr>
        <w:t xml:space="preserve">        </w:t>
      </w:r>
      <w:r>
        <w:rPr>
          <w:rFonts w:hint="eastAsia" w:ascii="仿宋_GB2312" w:hAnsi="宋体" w:eastAsia="仿宋_GB2312"/>
          <w:color w:val="auto"/>
          <w:sz w:val="30"/>
          <w:szCs w:val="30"/>
          <w:u w:val="single"/>
        </w:rPr>
        <w:t>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宋体" w:eastAsia="仿宋_GB2312"/>
          <w:color w:val="auto"/>
          <w:sz w:val="30"/>
          <w:szCs w:val="30"/>
        </w:rPr>
      </w:pPr>
      <w:r>
        <w:rPr>
          <w:rFonts w:hint="eastAsia" w:ascii="仿宋_GB2312" w:hAnsi="宋体" w:eastAsia="仿宋_GB2312"/>
          <w:color w:val="auto"/>
          <w:sz w:val="30"/>
          <w:szCs w:val="30"/>
          <w:u w:val="single"/>
        </w:rPr>
        <w:t xml:space="preserve"> </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rPr>
        <w:t>等</w:t>
      </w:r>
      <w:r>
        <w:rPr>
          <w:rFonts w:ascii="仿宋_GB2312" w:hAnsi="宋体" w:eastAsia="仿宋_GB2312"/>
          <w:color w:val="auto"/>
          <w:sz w:val="30"/>
          <w:szCs w:val="30"/>
        </w:rPr>
        <w:t>情形。</w:t>
      </w:r>
      <w:r>
        <w:rPr>
          <w:rFonts w:hint="eastAsia" w:ascii="仿宋_GB2312" w:hAnsi="宋体" w:eastAsia="仿宋_GB2312"/>
          <w:color w:val="auto"/>
          <w:sz w:val="30"/>
          <w:szCs w:val="30"/>
        </w:rPr>
        <w:t>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olor w:val="auto"/>
          <w:sz w:val="30"/>
          <w:szCs w:val="30"/>
        </w:rPr>
      </w:pPr>
      <w:r>
        <w:rPr>
          <w:rFonts w:hint="eastAsia" w:ascii="黑体" w:hAnsi="黑体" w:eastAsia="黑体"/>
          <w:color w:val="auto"/>
          <w:sz w:val="30"/>
          <w:szCs w:val="30"/>
          <w:lang w:val="en-US" w:eastAsia="zh-CN"/>
        </w:rPr>
        <w:t>九</w:t>
      </w:r>
      <w:r>
        <w:rPr>
          <w:rFonts w:hint="eastAsia" w:ascii="黑体" w:hAnsi="黑体" w:eastAsia="黑体"/>
          <w:color w:val="auto"/>
          <w:sz w:val="30"/>
          <w:szCs w:val="30"/>
        </w:rPr>
        <w:t>、争议解决方式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lang w:val="en-US" w:eastAsia="zh-CN"/>
        </w:rPr>
        <w:t>9</w:t>
      </w:r>
      <w:r>
        <w:rPr>
          <w:rFonts w:hint="eastAsia" w:ascii="仿宋_GB2312" w:hAnsi="宋体" w:eastAsia="仿宋_GB2312"/>
          <w:color w:val="auto"/>
          <w:sz w:val="30"/>
          <w:szCs w:val="30"/>
        </w:rPr>
        <w:t>.1在履行本合同及其附件所引起的争议，甲、乙双方均应友好协商解决。协商不成的，应按照下列第</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种方式解决：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lang w:eastAsia="zh-CN"/>
        </w:rPr>
        <w:t>（</w:t>
      </w:r>
      <w:r>
        <w:rPr>
          <w:rFonts w:hint="eastAsia" w:ascii="仿宋_GB2312" w:hAnsi="宋体" w:eastAsia="仿宋_GB2312"/>
          <w:color w:val="auto"/>
          <w:sz w:val="30"/>
          <w:szCs w:val="30"/>
          <w:lang w:val="en-US" w:eastAsia="zh-CN"/>
        </w:rPr>
        <w:t>1）</w:t>
      </w:r>
      <w:r>
        <w:rPr>
          <w:rFonts w:hint="eastAsia" w:ascii="仿宋_GB2312" w:hAnsi="宋体" w:eastAsia="仿宋_GB2312"/>
          <w:color w:val="auto"/>
          <w:sz w:val="30"/>
          <w:szCs w:val="30"/>
        </w:rPr>
        <w:t>向</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u w:val="single"/>
          <w:lang w:val="en-US" w:eastAsia="zh-CN"/>
        </w:rPr>
        <w:t xml:space="preserve">   </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u w:val="single"/>
          <w:lang w:val="en-US" w:eastAsia="zh-CN"/>
        </w:rPr>
        <w:t xml:space="preserve">    </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仲裁委员会申请仲裁。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color w:val="auto"/>
          <w:sz w:val="30"/>
          <w:szCs w:val="30"/>
        </w:rPr>
      </w:pPr>
      <w:r>
        <w:rPr>
          <w:rFonts w:hint="eastAsia" w:ascii="仿宋_GB2312" w:hAnsi="宋体" w:eastAsia="仿宋_GB2312"/>
          <w:color w:val="auto"/>
          <w:sz w:val="30"/>
          <w:szCs w:val="30"/>
          <w:lang w:eastAsia="zh-CN"/>
        </w:rPr>
        <w:t>（</w:t>
      </w:r>
      <w:r>
        <w:rPr>
          <w:rFonts w:hint="eastAsia" w:ascii="仿宋_GB2312" w:hAnsi="宋体" w:eastAsia="仿宋_GB2312"/>
          <w:color w:val="auto"/>
          <w:sz w:val="30"/>
          <w:szCs w:val="30"/>
          <w:lang w:val="en-US" w:eastAsia="zh-CN"/>
        </w:rPr>
        <w:t>2）</w:t>
      </w:r>
      <w:r>
        <w:rPr>
          <w:rFonts w:hint="eastAsia" w:ascii="仿宋_GB2312" w:hAnsi="宋体" w:eastAsia="仿宋_GB2312"/>
          <w:color w:val="auto"/>
          <w:sz w:val="30"/>
          <w:szCs w:val="30"/>
        </w:rPr>
        <w:t>向</w:t>
      </w:r>
      <w:r>
        <w:rPr>
          <w:rFonts w:hint="eastAsia" w:ascii="仿宋_GB2312" w:hAnsi="宋体" w:eastAsia="仿宋_GB2312"/>
          <w:color w:val="auto"/>
          <w:sz w:val="30"/>
          <w:szCs w:val="30"/>
          <w:u w:val="single"/>
        </w:rPr>
        <w:t xml:space="preserve">               </w:t>
      </w:r>
      <w:r>
        <w:rPr>
          <w:rFonts w:ascii="仿宋_GB2312" w:hAnsi="宋体" w:eastAsia="仿宋_GB2312"/>
          <w:color w:val="auto"/>
          <w:sz w:val="30"/>
          <w:szCs w:val="30"/>
          <w:u w:val="single"/>
        </w:rPr>
        <w:t xml:space="preserve">        </w:t>
      </w:r>
      <w:r>
        <w:rPr>
          <w:rFonts w:hint="eastAsia" w:ascii="仿宋_GB2312" w:hAnsi="宋体" w:eastAsia="仿宋_GB2312"/>
          <w:color w:val="auto"/>
          <w:sz w:val="30"/>
          <w:szCs w:val="30"/>
        </w:rPr>
        <w:t>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olor w:val="auto"/>
          <w:sz w:val="30"/>
          <w:szCs w:val="30"/>
        </w:rPr>
      </w:pPr>
      <w:r>
        <w:rPr>
          <w:rFonts w:hint="eastAsia" w:ascii="黑体" w:hAnsi="黑体" w:eastAsia="黑体"/>
          <w:color w:val="auto"/>
          <w:sz w:val="30"/>
          <w:szCs w:val="30"/>
        </w:rPr>
        <w:t>十、送达条款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color w:val="auto"/>
          <w:sz w:val="30"/>
          <w:szCs w:val="30"/>
        </w:rPr>
      </w:pPr>
      <w:r>
        <w:rPr>
          <w:rFonts w:hint="eastAsia" w:ascii="仿宋_GB2312" w:hAnsi="宋体" w:eastAsia="仿宋_GB2312"/>
          <w:color w:val="auto"/>
          <w:sz w:val="30"/>
          <w:szCs w:val="30"/>
          <w:lang w:val="en-US" w:eastAsia="zh-CN"/>
        </w:rPr>
        <w:t>10.1</w:t>
      </w:r>
      <w:r>
        <w:rPr>
          <w:rFonts w:hint="eastAsia" w:ascii="仿宋_GB2312" w:hAnsi="宋体" w:eastAsia="仿宋_GB2312"/>
          <w:color w:val="auto"/>
          <w:sz w:val="30"/>
          <w:szCs w:val="30"/>
        </w:rPr>
        <w:t>本合同约定的各方当事人的送达地址，作为本合同项下相关文件信函及因发生争议时通知及法律文书等送达的有效地址。甲方确认邮寄送达地址：</w:t>
      </w:r>
      <w:r>
        <w:rPr>
          <w:rFonts w:hint="eastAsia" w:ascii="仿宋_GB2312" w:hAnsi="宋体" w:eastAsia="仿宋_GB2312"/>
          <w:color w:val="auto"/>
          <w:sz w:val="30"/>
          <w:szCs w:val="30"/>
          <w:u w:val="single"/>
          <w:lang w:val="en-US" w:eastAsia="zh-CN"/>
        </w:rPr>
        <w:t xml:space="preserve">                             </w:t>
      </w:r>
      <w:r>
        <w:rPr>
          <w:rFonts w:hint="eastAsia" w:ascii="仿宋_GB2312" w:hAnsi="宋体" w:eastAsia="仿宋_GB2312"/>
          <w:color w:val="auto"/>
          <w:sz w:val="30"/>
          <w:szCs w:val="30"/>
          <w:lang w:val="en-US" w:eastAsia="zh-CN"/>
        </w:rPr>
        <w:t xml:space="preserve"> </w:t>
      </w:r>
      <w:r>
        <w:rPr>
          <w:rFonts w:hint="eastAsia" w:ascii="仿宋_GB2312" w:hAnsi="宋体" w:eastAsia="仿宋_GB2312"/>
          <w:color w:val="auto"/>
          <w:sz w:val="30"/>
          <w:szCs w:val="30"/>
        </w:rPr>
        <w:t>，电话：</w:t>
      </w:r>
      <w:r>
        <w:rPr>
          <w:rFonts w:hint="eastAsia" w:ascii="仿宋_GB2312" w:hAnsi="宋体" w:eastAsia="仿宋_GB2312"/>
          <w:color w:val="auto"/>
          <w:sz w:val="30"/>
          <w:szCs w:val="30"/>
          <w:u w:val="single"/>
          <w:lang w:val="en-US" w:eastAsia="zh-CN"/>
        </w:rPr>
        <w:t xml:space="preserve">                </w:t>
      </w:r>
      <w:r>
        <w:rPr>
          <w:rFonts w:hint="eastAsia" w:ascii="仿宋_GB2312" w:hAnsi="宋体" w:eastAsia="仿宋_GB2312"/>
          <w:color w:val="auto"/>
          <w:sz w:val="30"/>
          <w:szCs w:val="30"/>
        </w:rPr>
        <w:t xml:space="preserve"> ，收件人：</w:t>
      </w:r>
      <w:r>
        <w:rPr>
          <w:rFonts w:hint="eastAsia" w:ascii="仿宋_GB2312" w:hAnsi="宋体" w:eastAsia="仿宋_GB2312"/>
          <w:color w:val="auto"/>
          <w:sz w:val="30"/>
          <w:szCs w:val="30"/>
          <w:u w:val="single"/>
          <w:lang w:val="en-US" w:eastAsia="zh-CN"/>
        </w:rPr>
        <w:t xml:space="preserve">            </w:t>
      </w:r>
      <w:r>
        <w:rPr>
          <w:rFonts w:hint="eastAsia" w:ascii="仿宋_GB2312" w:hAnsi="宋体" w:eastAsia="仿宋_GB2312"/>
          <w:color w:val="auto"/>
          <w:sz w:val="30"/>
          <w:szCs w:val="30"/>
        </w:rPr>
        <w:t xml:space="preserve"> 。甲方确认电子</w:t>
      </w:r>
      <w:r>
        <w:rPr>
          <w:rFonts w:hint="eastAsia" w:ascii="仿宋_GB2312" w:hAnsi="宋体" w:eastAsia="仿宋_GB2312"/>
          <w:color w:val="auto"/>
          <w:sz w:val="30"/>
          <w:szCs w:val="30"/>
          <w:lang w:val="en-US" w:eastAsia="zh-CN"/>
        </w:rPr>
        <w:t>邮箱</w:t>
      </w:r>
      <w:r>
        <w:rPr>
          <w:rFonts w:hint="eastAsia" w:ascii="仿宋_GB2312" w:hAnsi="宋体" w:eastAsia="仿宋_GB2312"/>
          <w:color w:val="auto"/>
          <w:sz w:val="30"/>
          <w:szCs w:val="30"/>
        </w:rPr>
        <w:t>送达地址：</w:t>
      </w:r>
      <w:r>
        <w:rPr>
          <w:rFonts w:hint="eastAsia" w:ascii="仿宋_GB2312" w:hAnsi="宋体" w:eastAsia="仿宋_GB2312"/>
          <w:color w:val="auto"/>
          <w:sz w:val="30"/>
          <w:szCs w:val="30"/>
          <w:u w:val="single"/>
          <w:lang w:val="en-US" w:eastAsia="zh-CN"/>
        </w:rPr>
        <w:t xml:space="preserve">                  </w:t>
      </w:r>
      <w:r>
        <w:rPr>
          <w:rFonts w:hint="eastAsia" w:ascii="仿宋_GB2312" w:hAnsi="宋体" w:eastAsia="仿宋_GB2312"/>
          <w:color w:val="auto"/>
          <w:sz w:val="30"/>
          <w:szCs w:val="30"/>
        </w:rPr>
        <w:t>,电子邮箱接</w:t>
      </w:r>
      <w:r>
        <w:rPr>
          <w:rFonts w:hint="eastAsia" w:ascii="仿宋_GB2312" w:hAnsi="宋体" w:eastAsia="仿宋_GB2312"/>
          <w:color w:val="auto"/>
          <w:sz w:val="30"/>
          <w:szCs w:val="30"/>
          <w:lang w:val="en-US" w:eastAsia="zh-CN"/>
        </w:rPr>
        <w:t>相关</w:t>
      </w:r>
      <w:r>
        <w:rPr>
          <w:rFonts w:hint="eastAsia" w:ascii="仿宋_GB2312" w:hAnsi="宋体" w:eastAsia="仿宋_GB2312"/>
          <w:color w:val="auto"/>
          <w:sz w:val="30"/>
          <w:szCs w:val="30"/>
        </w:rPr>
        <w:t>收文书即视为本人已签收</w:t>
      </w:r>
      <w:r>
        <w:rPr>
          <w:rFonts w:hint="eastAsia" w:ascii="仿宋_GB2312" w:hAnsi="宋体" w:eastAsia="仿宋_GB2312"/>
          <w:color w:val="auto"/>
          <w:sz w:val="30"/>
          <w:szCs w:val="30"/>
          <w:lang w:val="en-US" w:eastAsia="zh-CN"/>
        </w:rPr>
        <w:t>；</w:t>
      </w:r>
      <w:r>
        <w:rPr>
          <w:rFonts w:hint="eastAsia" w:ascii="仿宋_GB2312" w:hAnsi="宋体" w:eastAsia="仿宋_GB2312"/>
          <w:color w:val="auto"/>
          <w:sz w:val="30"/>
          <w:szCs w:val="30"/>
        </w:rPr>
        <w:t>乙方确认邮寄送达地址：</w:t>
      </w:r>
      <w:r>
        <w:rPr>
          <w:rFonts w:hint="eastAsia" w:ascii="仿宋_GB2312" w:hAnsi="宋体" w:eastAsia="仿宋_GB2312"/>
          <w:color w:val="auto"/>
          <w:sz w:val="30"/>
          <w:szCs w:val="30"/>
          <w:u w:val="single"/>
          <w:lang w:val="en-US" w:eastAsia="zh-CN"/>
        </w:rPr>
        <w:t xml:space="preserve">                            </w:t>
      </w:r>
      <w:r>
        <w:rPr>
          <w:rFonts w:hint="eastAsia" w:ascii="仿宋_GB2312" w:hAnsi="宋体" w:eastAsia="仿宋_GB2312"/>
          <w:color w:val="auto"/>
          <w:sz w:val="30"/>
          <w:szCs w:val="30"/>
        </w:rPr>
        <w:t xml:space="preserve"> ，电话</w:t>
      </w:r>
      <w:r>
        <w:rPr>
          <w:rFonts w:hint="eastAsia" w:ascii="仿宋_GB2312" w:hAnsi="宋体" w:eastAsia="仿宋_GB2312"/>
          <w:color w:val="auto"/>
          <w:sz w:val="30"/>
          <w:szCs w:val="30"/>
          <w:lang w:eastAsia="zh-CN"/>
        </w:rPr>
        <w:t>：</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u w:val="single"/>
          <w:lang w:val="en-US" w:eastAsia="zh-CN"/>
        </w:rPr>
        <w:t xml:space="preserve">               </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，收件人：</w:t>
      </w:r>
      <w:r>
        <w:rPr>
          <w:rFonts w:hint="eastAsia" w:ascii="仿宋_GB2312" w:hAnsi="宋体" w:eastAsia="仿宋_GB2312"/>
          <w:color w:val="auto"/>
          <w:sz w:val="30"/>
          <w:szCs w:val="30"/>
          <w:u w:val="single"/>
          <w:lang w:val="en-US" w:eastAsia="zh-CN"/>
        </w:rPr>
        <w:t xml:space="preserve">               </w:t>
      </w:r>
      <w:r>
        <w:rPr>
          <w:rFonts w:hint="eastAsia" w:ascii="仿宋_GB2312" w:hAnsi="宋体" w:eastAsia="仿宋_GB2312"/>
          <w:color w:val="auto"/>
          <w:sz w:val="30"/>
          <w:szCs w:val="30"/>
        </w:rPr>
        <w:t xml:space="preserve"> 。乙方确认电子</w:t>
      </w:r>
      <w:r>
        <w:rPr>
          <w:rFonts w:hint="eastAsia" w:ascii="仿宋_GB2312" w:hAnsi="宋体" w:eastAsia="仿宋_GB2312"/>
          <w:color w:val="auto"/>
          <w:sz w:val="30"/>
          <w:szCs w:val="30"/>
          <w:lang w:val="en-US" w:eastAsia="zh-CN"/>
        </w:rPr>
        <w:t>邮箱</w:t>
      </w:r>
      <w:r>
        <w:rPr>
          <w:rFonts w:hint="eastAsia" w:ascii="仿宋_GB2312" w:hAnsi="宋体" w:eastAsia="仿宋_GB2312"/>
          <w:color w:val="auto"/>
          <w:sz w:val="30"/>
          <w:szCs w:val="30"/>
        </w:rPr>
        <w:t>送达地址：</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u w:val="single"/>
          <w:lang w:val="en-US" w:eastAsia="zh-CN"/>
        </w:rPr>
        <w:t xml:space="preserve">  </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u w:val="single"/>
          <w:lang w:val="en-US" w:eastAsia="zh-CN"/>
        </w:rPr>
        <w:t xml:space="preserve">     </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,电子邮箱接收</w:t>
      </w:r>
      <w:r>
        <w:rPr>
          <w:rFonts w:hint="eastAsia" w:ascii="仿宋_GB2312" w:hAnsi="宋体" w:eastAsia="仿宋_GB2312"/>
          <w:color w:val="auto"/>
          <w:sz w:val="30"/>
          <w:szCs w:val="30"/>
          <w:lang w:val="en-US" w:eastAsia="zh-CN"/>
        </w:rPr>
        <w:t>相关</w:t>
      </w:r>
      <w:r>
        <w:rPr>
          <w:rFonts w:hint="eastAsia" w:ascii="仿宋_GB2312" w:hAnsi="宋体" w:eastAsia="仿宋_GB2312"/>
          <w:color w:val="auto"/>
          <w:sz w:val="30"/>
          <w:szCs w:val="30"/>
        </w:rPr>
        <w:t>文书即视为本人已签收。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color w:val="auto"/>
          <w:sz w:val="30"/>
          <w:szCs w:val="30"/>
        </w:rPr>
      </w:pPr>
      <w:r>
        <w:rPr>
          <w:rFonts w:hint="eastAsia" w:ascii="仿宋_GB2312" w:hAnsi="宋体" w:eastAsia="仿宋_GB2312"/>
          <w:color w:val="auto"/>
          <w:sz w:val="30"/>
          <w:szCs w:val="30"/>
          <w:lang w:val="en-US" w:eastAsia="zh-CN"/>
        </w:rPr>
        <w:t>10.2</w:t>
      </w:r>
      <w:r>
        <w:rPr>
          <w:rFonts w:hint="eastAsia" w:ascii="仿宋_GB2312" w:hAnsi="宋体" w:eastAsia="仿宋_GB2312"/>
          <w:color w:val="auto"/>
          <w:sz w:val="30"/>
          <w:szCs w:val="30"/>
        </w:rPr>
        <w:t>通过邮寄方式寄送相关文件信函及法律文书至约定地址的，邮件被签收之日为送达日</w:t>
      </w:r>
      <w:r>
        <w:rPr>
          <w:rFonts w:hint="eastAsia" w:ascii="仿宋_GB2312" w:hAnsi="宋体" w:eastAsia="仿宋_GB2312"/>
          <w:color w:val="auto"/>
          <w:sz w:val="30"/>
          <w:szCs w:val="30"/>
          <w:lang w:eastAsia="zh-CN"/>
        </w:rPr>
        <w:t>。</w:t>
      </w:r>
      <w:r>
        <w:rPr>
          <w:rFonts w:hint="eastAsia" w:ascii="仿宋_GB2312" w:hAnsi="宋体" w:eastAsia="仿宋_GB2312"/>
          <w:color w:val="auto"/>
          <w:sz w:val="30"/>
          <w:szCs w:val="30"/>
        </w:rPr>
        <w:t>因当事人提供或者确认的送达地址不准确、送达地址变更后未及时以书面形式告知对方、当事人或指定接收人拒绝签收等原因，导致相关文件信函或法律文书未能被当事人实际接收的，邮件退回妥投之日即视为送达之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hAnsi="宋体" w:eastAsia="仿宋_GB2312"/>
          <w:color w:val="auto"/>
          <w:sz w:val="30"/>
          <w:szCs w:val="30"/>
          <w:lang w:val="en-US" w:eastAsia="zh-CN"/>
        </w:rPr>
      </w:pPr>
      <w:r>
        <w:rPr>
          <w:rFonts w:hint="eastAsia" w:ascii="仿宋_GB2312" w:hAnsi="宋体" w:eastAsia="仿宋_GB2312"/>
          <w:color w:val="auto"/>
          <w:sz w:val="30"/>
          <w:szCs w:val="30"/>
          <w:lang w:val="en-US" w:eastAsia="zh-CN"/>
        </w:rPr>
        <w:t>10.3</w:t>
      </w:r>
      <w:r>
        <w:rPr>
          <w:rFonts w:hint="eastAsia" w:ascii="仿宋_GB2312" w:hAnsi="宋体" w:eastAsia="仿宋_GB2312"/>
          <w:color w:val="auto"/>
          <w:sz w:val="30"/>
          <w:szCs w:val="30"/>
        </w:rPr>
        <w:t>通过电子送达方式发送的通知及法律文书至电子邮箱或手机号码的，发送成功之日为送达日</w:t>
      </w:r>
      <w:r>
        <w:rPr>
          <w:rFonts w:hint="eastAsia" w:ascii="仿宋_GB2312" w:hAnsi="宋体" w:eastAsia="仿宋_GB2312"/>
          <w:color w:val="auto"/>
          <w:sz w:val="30"/>
          <w:szCs w:val="30"/>
          <w:lang w:eastAsia="zh-CN"/>
        </w:rPr>
        <w:t>。</w:t>
      </w:r>
      <w:r>
        <w:rPr>
          <w:rFonts w:hint="eastAsia" w:ascii="仿宋_GB2312" w:hAnsi="宋体" w:eastAsia="仿宋_GB2312"/>
          <w:color w:val="auto"/>
          <w:sz w:val="30"/>
          <w:szCs w:val="30"/>
        </w:rPr>
        <w:t>若现场直接送达通知及法律文书的，以当事人签收送达回证之日为送达之日。采取以上一种或多种方式进行送达的，送达日以最先送达的为</w:t>
      </w:r>
      <w:r>
        <w:rPr>
          <w:rFonts w:hint="eastAsia" w:ascii="仿宋_GB2312" w:hAnsi="宋体" w:eastAsia="仿宋_GB2312"/>
          <w:color w:val="auto"/>
          <w:sz w:val="30"/>
          <w:szCs w:val="30"/>
          <w:lang w:val="en-US" w:eastAsia="zh-CN"/>
        </w:rPr>
        <w:t>准，送达地址如有变更，应自变更之日起五日内书面通知对方。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olor w:val="auto"/>
          <w:sz w:val="30"/>
          <w:szCs w:val="30"/>
        </w:rPr>
      </w:pPr>
      <w:r>
        <w:rPr>
          <w:rFonts w:hint="eastAsia" w:ascii="黑体" w:hAnsi="黑体" w:eastAsia="黑体"/>
          <w:color w:val="auto"/>
          <w:sz w:val="30"/>
          <w:szCs w:val="30"/>
        </w:rPr>
        <w:t>十</w:t>
      </w:r>
      <w:r>
        <w:rPr>
          <w:rFonts w:hint="eastAsia" w:ascii="黑体" w:hAnsi="黑体" w:eastAsia="黑体"/>
          <w:color w:val="auto"/>
          <w:sz w:val="30"/>
          <w:szCs w:val="30"/>
          <w:lang w:val="en-US" w:eastAsia="zh-CN"/>
        </w:rPr>
        <w:t>一</w:t>
      </w:r>
      <w:r>
        <w:rPr>
          <w:rFonts w:hint="eastAsia" w:ascii="黑体" w:hAnsi="黑体" w:eastAsia="黑体"/>
          <w:color w:val="auto"/>
          <w:sz w:val="30"/>
          <w:szCs w:val="30"/>
        </w:rPr>
        <w:t>、其他条款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宋体" w:eastAsia="仿宋_GB2312"/>
          <w:color w:val="auto"/>
          <w:sz w:val="30"/>
          <w:szCs w:val="30"/>
        </w:rPr>
      </w:pPr>
      <w:r>
        <w:rPr>
          <w:rFonts w:hint="eastAsia" w:ascii="仿宋_GB2312" w:hAnsi="宋体" w:eastAsia="仿宋_GB2312"/>
          <w:color w:val="auto"/>
          <w:sz w:val="30"/>
          <w:szCs w:val="30"/>
        </w:rPr>
        <w:t>1</w:t>
      </w:r>
      <w:r>
        <w:rPr>
          <w:rFonts w:hint="eastAsia" w:ascii="仿宋_GB2312" w:hAnsi="宋体" w:eastAsia="仿宋_GB2312"/>
          <w:color w:val="auto"/>
          <w:sz w:val="30"/>
          <w:szCs w:val="30"/>
          <w:lang w:val="en-US" w:eastAsia="zh-CN"/>
        </w:rPr>
        <w:t>1</w:t>
      </w:r>
      <w:r>
        <w:rPr>
          <w:rFonts w:hint="eastAsia" w:ascii="仿宋_GB2312" w:hAnsi="宋体" w:eastAsia="仿宋_GB2312"/>
          <w:color w:val="auto"/>
          <w:sz w:val="30"/>
          <w:szCs w:val="30"/>
        </w:rPr>
        <w:t>.1</w:t>
      </w:r>
      <w:r>
        <w:rPr>
          <w:rFonts w:ascii="仿宋_GB2312" w:hAnsi="宋体" w:eastAsia="仿宋_GB2312"/>
          <w:color w:val="auto"/>
          <w:sz w:val="30"/>
          <w:szCs w:val="30"/>
        </w:rPr>
        <w:t>本合同在执行中如遇</w:t>
      </w:r>
      <w:r>
        <w:rPr>
          <w:rFonts w:hint="eastAsia" w:ascii="仿宋_GB2312" w:hAnsi="宋体" w:eastAsia="仿宋_GB2312"/>
          <w:color w:val="auto"/>
          <w:sz w:val="30"/>
          <w:szCs w:val="30"/>
        </w:rPr>
        <w:t>原</w:t>
      </w:r>
      <w:r>
        <w:rPr>
          <w:rFonts w:ascii="仿宋_GB2312" w:hAnsi="宋体" w:eastAsia="仿宋_GB2312"/>
          <w:color w:val="auto"/>
          <w:sz w:val="30"/>
          <w:szCs w:val="30"/>
        </w:rPr>
        <w:t>材料市场价格</w:t>
      </w:r>
      <w:r>
        <w:rPr>
          <w:rFonts w:hint="eastAsia" w:ascii="仿宋_GB2312" w:hAnsi="宋体" w:eastAsia="仿宋_GB2312"/>
          <w:color w:val="auto"/>
          <w:sz w:val="30"/>
          <w:szCs w:val="30"/>
        </w:rPr>
        <w:t>重大</w:t>
      </w:r>
      <w:r>
        <w:rPr>
          <w:rFonts w:ascii="仿宋_GB2312" w:hAnsi="宋体" w:eastAsia="仿宋_GB2312"/>
          <w:color w:val="auto"/>
          <w:sz w:val="30"/>
          <w:szCs w:val="30"/>
        </w:rPr>
        <w:t>波动</w:t>
      </w:r>
      <w:r>
        <w:rPr>
          <w:rFonts w:hint="eastAsia" w:ascii="仿宋_GB2312" w:hAnsi="宋体" w:eastAsia="仿宋_GB2312"/>
          <w:color w:val="auto"/>
          <w:sz w:val="30"/>
          <w:szCs w:val="30"/>
        </w:rPr>
        <w:t>等</w:t>
      </w:r>
      <w:r>
        <w:rPr>
          <w:rFonts w:ascii="仿宋_GB2312" w:hAnsi="宋体" w:eastAsia="仿宋_GB2312"/>
          <w:color w:val="auto"/>
          <w:sz w:val="30"/>
          <w:szCs w:val="30"/>
        </w:rPr>
        <w:t>特殊情况，</w:t>
      </w:r>
      <w:r>
        <w:rPr>
          <w:rFonts w:hint="eastAsia" w:ascii="仿宋_GB2312" w:hAnsi="宋体" w:eastAsia="仿宋_GB2312"/>
          <w:color w:val="auto"/>
          <w:sz w:val="30"/>
          <w:szCs w:val="30"/>
        </w:rPr>
        <w:t>甲</w:t>
      </w:r>
      <w:r>
        <w:rPr>
          <w:rFonts w:ascii="仿宋_GB2312" w:hAnsi="宋体" w:eastAsia="仿宋_GB2312"/>
          <w:color w:val="auto"/>
          <w:sz w:val="30"/>
          <w:szCs w:val="30"/>
        </w:rPr>
        <w:t>、乙双方应共同协商，</w:t>
      </w:r>
      <w:r>
        <w:rPr>
          <w:rFonts w:hint="eastAsia" w:ascii="仿宋_GB2312" w:hAnsi="宋体" w:eastAsia="仿宋_GB2312"/>
          <w:color w:val="auto"/>
          <w:sz w:val="30"/>
          <w:szCs w:val="30"/>
        </w:rPr>
        <w:t>在原合同的基础上协商签订符合市场行情的补充协议，</w:t>
      </w:r>
      <w:r>
        <w:rPr>
          <w:rFonts w:ascii="仿宋_GB2312" w:hAnsi="宋体" w:eastAsia="仿宋_GB2312"/>
          <w:color w:val="auto"/>
          <w:sz w:val="30"/>
          <w:szCs w:val="30"/>
        </w:rPr>
        <w:t>以利工程</w:t>
      </w:r>
      <w:r>
        <w:rPr>
          <w:rFonts w:hint="eastAsia" w:ascii="仿宋_GB2312" w:hAnsi="宋体" w:eastAsia="仿宋_GB2312"/>
          <w:color w:val="auto"/>
          <w:sz w:val="30"/>
          <w:szCs w:val="30"/>
        </w:rPr>
        <w:t>项目</w:t>
      </w:r>
      <w:r>
        <w:rPr>
          <w:rFonts w:ascii="仿宋_GB2312" w:hAnsi="宋体" w:eastAsia="仿宋_GB2312"/>
          <w:color w:val="auto"/>
          <w:sz w:val="30"/>
          <w:szCs w:val="30"/>
        </w:rPr>
        <w:t>建设。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宋体" w:eastAsia="仿宋_GB2312"/>
          <w:color w:val="auto"/>
          <w:sz w:val="30"/>
          <w:szCs w:val="30"/>
          <w:lang w:val="en-US" w:eastAsia="zh-CN"/>
        </w:rPr>
      </w:pPr>
      <w:r>
        <w:rPr>
          <w:rFonts w:hint="eastAsia" w:ascii="仿宋_GB2312" w:hAnsi="宋体" w:eastAsia="仿宋_GB2312"/>
          <w:color w:val="auto"/>
          <w:sz w:val="30"/>
          <w:szCs w:val="30"/>
        </w:rPr>
        <w:t>1</w:t>
      </w:r>
      <w:r>
        <w:rPr>
          <w:rFonts w:hint="eastAsia" w:ascii="仿宋_GB2312" w:hAnsi="宋体" w:eastAsia="仿宋_GB2312"/>
          <w:color w:val="auto"/>
          <w:sz w:val="30"/>
          <w:szCs w:val="30"/>
          <w:lang w:val="en-US" w:eastAsia="zh-CN"/>
        </w:rPr>
        <w:t>1</w:t>
      </w:r>
      <w:r>
        <w:rPr>
          <w:rFonts w:hint="eastAsia" w:ascii="仿宋_GB2312" w:hAnsi="宋体" w:eastAsia="仿宋_GB2312"/>
          <w:color w:val="auto"/>
          <w:sz w:val="30"/>
          <w:szCs w:val="30"/>
        </w:rPr>
        <w:t>.2本合同一式</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份，甲、乙双方各执</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份，经双方法定代表人或授权代理人签字并盖章后生效。未尽事宜双方可签订补充协议</w:t>
      </w:r>
      <w:r>
        <w:rPr>
          <w:rFonts w:hint="eastAsia" w:ascii="仿宋_GB2312" w:hAnsi="宋体" w:eastAsia="仿宋_GB2312"/>
          <w:color w:val="auto"/>
          <w:sz w:val="30"/>
          <w:szCs w:val="30"/>
          <w:lang w:eastAsia="zh-CN"/>
        </w:rPr>
        <w:t>，</w:t>
      </w:r>
      <w:r>
        <w:rPr>
          <w:rFonts w:hint="eastAsia" w:ascii="仿宋_GB2312" w:hAnsi="宋体" w:eastAsia="仿宋_GB2312"/>
          <w:color w:val="auto"/>
          <w:sz w:val="30"/>
          <w:szCs w:val="30"/>
          <w:lang w:val="en-US" w:eastAsia="zh-CN"/>
        </w:rPr>
        <w:t>补充协议与本合同均具有同等法律效力。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color w:val="auto"/>
          <w:sz w:val="30"/>
          <w:szCs w:val="30"/>
        </w:rPr>
      </w:pPr>
      <w:r>
        <w:rPr>
          <w:rFonts w:hint="eastAsia" w:ascii="仿宋_GB2312" w:hAnsi="宋体" w:eastAsia="仿宋_GB2312"/>
          <w:color w:val="auto"/>
          <w:sz w:val="30"/>
          <w:szCs w:val="30"/>
        </w:rPr>
        <w:t>（以下为签章页，无正文）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ascii="仿宋_GB2312" w:hAnsi="宋体" w:eastAsia="仿宋_GB2312"/>
          <w:color w:val="auto"/>
          <w:sz w:val="30"/>
          <w:szCs w:val="30"/>
        </w:rPr>
      </w:pPr>
      <w:r>
        <w:rPr>
          <w:rFonts w:hint="eastAsia" w:ascii="仿宋_GB2312" w:hAnsi="宋体" w:eastAsia="仿宋_GB2312"/>
          <w:color w:val="auto"/>
          <w:sz w:val="30"/>
          <w:szCs w:val="30"/>
        </w:rPr>
        <w:t>甲方</w:t>
      </w:r>
      <w:r>
        <w:rPr>
          <w:rFonts w:hint="eastAsia" w:ascii="仿宋_GB2312" w:hAnsi="宋体" w:eastAsia="仿宋_GB2312"/>
          <w:color w:val="auto"/>
          <w:sz w:val="30"/>
          <w:szCs w:val="30"/>
          <w:lang w:val="en-US" w:eastAsia="zh-CN"/>
        </w:rPr>
        <w:t xml:space="preserve">   </w:t>
      </w:r>
      <w:r>
        <w:rPr>
          <w:rFonts w:hint="eastAsia" w:ascii="仿宋_GB2312" w:hAnsi="宋体" w:eastAsia="仿宋_GB2312"/>
          <w:color w:val="auto"/>
          <w:sz w:val="30"/>
          <w:szCs w:val="30"/>
        </w:rPr>
        <w:t xml:space="preserve">                  </w:t>
      </w:r>
      <w:r>
        <w:rPr>
          <w:rFonts w:hint="eastAsia" w:ascii="仿宋_GB2312" w:hAnsi="宋体" w:eastAsia="仿宋_GB2312"/>
          <w:color w:val="auto"/>
          <w:sz w:val="30"/>
          <w:szCs w:val="30"/>
          <w:lang w:val="en-US" w:eastAsia="zh-CN"/>
        </w:rPr>
        <w:t xml:space="preserve">   </w:t>
      </w:r>
      <w:r>
        <w:rPr>
          <w:rFonts w:hint="eastAsia" w:ascii="仿宋_GB2312" w:hAnsi="宋体" w:eastAsia="仿宋_GB2312"/>
          <w:color w:val="auto"/>
          <w:sz w:val="30"/>
          <w:szCs w:val="30"/>
        </w:rPr>
        <w:t xml:space="preserve">   </w:t>
      </w:r>
      <w:r>
        <w:rPr>
          <w:rFonts w:hint="eastAsia" w:ascii="仿宋_GB2312" w:hAnsi="宋体" w:eastAsia="仿宋_GB2312"/>
          <w:color w:val="auto"/>
          <w:sz w:val="30"/>
          <w:szCs w:val="30"/>
          <w:lang w:val="en-US" w:eastAsia="zh-CN"/>
        </w:rPr>
        <w:t xml:space="preserve">     </w:t>
      </w:r>
      <w:r>
        <w:rPr>
          <w:rFonts w:hint="eastAsia" w:ascii="仿宋_GB2312" w:hAnsi="宋体" w:eastAsia="仿宋_GB2312"/>
          <w:color w:val="auto"/>
          <w:sz w:val="30"/>
          <w:szCs w:val="30"/>
        </w:rPr>
        <w:t>乙方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ascii="仿宋_GB2312" w:hAnsi="宋体" w:eastAsia="仿宋_GB2312"/>
          <w:color w:val="auto"/>
          <w:sz w:val="30"/>
          <w:szCs w:val="30"/>
        </w:rPr>
      </w:pPr>
      <w:r>
        <w:rPr>
          <w:rFonts w:hint="eastAsia" w:ascii="仿宋_GB2312" w:hAnsi="宋体" w:eastAsia="仿宋_GB2312"/>
          <w:color w:val="auto"/>
          <w:sz w:val="30"/>
          <w:szCs w:val="30"/>
        </w:rPr>
        <w:t xml:space="preserve">单位名称（章）：           </w:t>
      </w:r>
      <w:r>
        <w:rPr>
          <w:rFonts w:hint="eastAsia" w:ascii="仿宋_GB2312" w:hAnsi="宋体" w:eastAsia="仿宋_GB2312"/>
          <w:color w:val="auto"/>
          <w:sz w:val="30"/>
          <w:szCs w:val="30"/>
          <w:lang w:val="en-US" w:eastAsia="zh-CN"/>
        </w:rPr>
        <w:t xml:space="preserve">   </w:t>
      </w:r>
      <w:r>
        <w:rPr>
          <w:rFonts w:hint="eastAsia" w:ascii="仿宋_GB2312" w:hAnsi="宋体" w:eastAsia="仿宋_GB2312"/>
          <w:color w:val="auto"/>
          <w:sz w:val="30"/>
          <w:szCs w:val="30"/>
        </w:rPr>
        <w:t xml:space="preserve">  </w:t>
      </w:r>
      <w:r>
        <w:rPr>
          <w:rFonts w:hint="eastAsia" w:ascii="仿宋_GB2312" w:hAnsi="宋体" w:eastAsia="仿宋_GB2312"/>
          <w:color w:val="auto"/>
          <w:sz w:val="30"/>
          <w:szCs w:val="30"/>
          <w:lang w:val="en-US" w:eastAsia="zh-CN"/>
        </w:rPr>
        <w:t xml:space="preserve">     </w:t>
      </w:r>
      <w:r>
        <w:rPr>
          <w:rFonts w:hint="eastAsia" w:ascii="仿宋_GB2312" w:hAnsi="宋体" w:eastAsia="仿宋_GB2312"/>
          <w:color w:val="auto"/>
          <w:sz w:val="30"/>
          <w:szCs w:val="30"/>
        </w:rPr>
        <w:t>单位名称（章）：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宋体" w:eastAsia="仿宋_GB2312"/>
          <w:color w:val="auto"/>
          <w:sz w:val="30"/>
          <w:szCs w:val="30"/>
          <w:lang w:val="en-US" w:eastAsia="zh-CN"/>
        </w:rPr>
      </w:pPr>
      <w:r>
        <w:rPr>
          <w:rFonts w:hint="eastAsia" w:ascii="仿宋_GB2312" w:hAnsi="宋体" w:eastAsia="仿宋_GB2312"/>
          <w:color w:val="auto"/>
          <w:sz w:val="30"/>
          <w:szCs w:val="30"/>
          <w:lang w:val="en-US" w:eastAsia="zh-CN"/>
        </w:rPr>
        <w:t>地址：</w:t>
      </w:r>
      <w:r>
        <w:rPr>
          <w:rFonts w:hint="eastAsia" w:ascii="仿宋_GB2312" w:hAnsi="宋体" w:eastAsia="仿宋_GB2312"/>
          <w:color w:val="auto"/>
          <w:sz w:val="30"/>
          <w:szCs w:val="30"/>
          <w:lang w:val="en-US" w:eastAsia="zh-CN"/>
        </w:rPr>
        <w:tab/>
      </w:r>
      <w:r>
        <w:rPr>
          <w:rFonts w:hint="eastAsia" w:ascii="仿宋_GB2312" w:hAnsi="宋体" w:eastAsia="仿宋_GB2312"/>
          <w:color w:val="auto"/>
          <w:sz w:val="30"/>
          <w:szCs w:val="30"/>
          <w:lang w:val="en-US" w:eastAsia="zh-CN"/>
        </w:rPr>
        <w:t xml:space="preserve">                            地址：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宋体" w:eastAsia="仿宋_GB2312"/>
          <w:color w:val="auto"/>
          <w:sz w:val="30"/>
          <w:szCs w:val="30"/>
          <w:lang w:val="en-US" w:eastAsia="zh-CN"/>
        </w:rPr>
      </w:pPr>
      <w:r>
        <w:rPr>
          <w:rFonts w:hint="eastAsia" w:ascii="仿宋_GB2312" w:hAnsi="宋体" w:eastAsia="仿宋_GB2312"/>
          <w:color w:val="auto"/>
          <w:sz w:val="30"/>
          <w:szCs w:val="30"/>
          <w:lang w:val="en-US" w:eastAsia="zh-CN"/>
        </w:rPr>
        <w:t>统一社会信用代码：</w:t>
      </w:r>
      <w:r>
        <w:rPr>
          <w:rFonts w:hint="eastAsia" w:ascii="仿宋_GB2312" w:hAnsi="宋体" w:eastAsia="仿宋_GB2312"/>
          <w:color w:val="auto"/>
          <w:sz w:val="30"/>
          <w:szCs w:val="30"/>
          <w:lang w:val="en-US" w:eastAsia="zh-CN"/>
        </w:rPr>
        <w:tab/>
      </w:r>
      <w:r>
        <w:rPr>
          <w:rFonts w:hint="eastAsia" w:ascii="仿宋_GB2312" w:hAnsi="宋体" w:eastAsia="仿宋_GB2312"/>
          <w:color w:val="auto"/>
          <w:sz w:val="30"/>
          <w:szCs w:val="30"/>
          <w:lang w:val="en-US" w:eastAsia="zh-CN"/>
        </w:rPr>
        <w:t xml:space="preserve">                 统一社会信用代码：</w:t>
      </w:r>
    </w:p>
    <w:p>
      <w:pPr>
        <w:keepNext w:val="0"/>
        <w:keepLines w:val="0"/>
        <w:pageBreakBefore w:val="0"/>
        <w:widowControl w:val="0"/>
        <w:tabs>
          <w:tab w:val="left" w:pos="5794"/>
        </w:tabs>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宋体" w:eastAsia="仿宋_GB2312"/>
          <w:color w:val="auto"/>
          <w:sz w:val="30"/>
          <w:szCs w:val="30"/>
          <w:lang w:val="en-US" w:eastAsia="zh-CN"/>
        </w:rPr>
      </w:pPr>
      <w:r>
        <w:rPr>
          <w:rFonts w:hint="eastAsia" w:ascii="仿宋_GB2312" w:hAnsi="宋体" w:eastAsia="仿宋_GB2312"/>
          <w:color w:val="auto"/>
          <w:sz w:val="30"/>
          <w:szCs w:val="30"/>
          <w:lang w:val="en-US" w:eastAsia="zh-CN"/>
        </w:rPr>
        <w:t>开户银行：                           开户银行：</w:t>
      </w:r>
    </w:p>
    <w:p>
      <w:pPr>
        <w:keepNext w:val="0"/>
        <w:keepLines w:val="0"/>
        <w:pageBreakBefore w:val="0"/>
        <w:widowControl w:val="0"/>
        <w:tabs>
          <w:tab w:val="left" w:pos="5587"/>
        </w:tabs>
        <w:kinsoku/>
        <w:wordWrap/>
        <w:overflowPunct/>
        <w:topLinePunct w:val="0"/>
        <w:autoSpaceDE/>
        <w:autoSpaceDN/>
        <w:bidi w:val="0"/>
        <w:adjustRightInd/>
        <w:snapToGrid/>
        <w:spacing w:line="560" w:lineRule="exact"/>
        <w:ind w:left="0" w:leftChars="0" w:firstLine="0" w:firstLineChars="0"/>
        <w:textAlignment w:val="auto"/>
        <w:rPr>
          <w:rFonts w:hint="default" w:ascii="仿宋_GB2312" w:hAnsi="宋体" w:eastAsia="仿宋_GB2312"/>
          <w:color w:val="auto"/>
          <w:sz w:val="30"/>
          <w:szCs w:val="30"/>
          <w:lang w:val="en-US" w:eastAsia="zh-CN"/>
        </w:rPr>
      </w:pPr>
      <w:r>
        <w:rPr>
          <w:rFonts w:hint="eastAsia" w:ascii="仿宋_GB2312" w:hAnsi="宋体" w:eastAsia="仿宋_GB2312"/>
          <w:color w:val="auto"/>
          <w:sz w:val="30"/>
          <w:szCs w:val="30"/>
          <w:lang w:val="en-US" w:eastAsia="zh-CN"/>
        </w:rPr>
        <w:t>账号：                               账号：</w:t>
      </w:r>
    </w:p>
    <w:p>
      <w:pPr>
        <w:keepNext w:val="0"/>
        <w:keepLines w:val="0"/>
        <w:pageBreakBefore w:val="0"/>
        <w:widowControl w:val="0"/>
        <w:tabs>
          <w:tab w:val="left" w:pos="5587"/>
        </w:tabs>
        <w:kinsoku/>
        <w:wordWrap/>
        <w:overflowPunct/>
        <w:topLinePunct w:val="0"/>
        <w:autoSpaceDE/>
        <w:autoSpaceDN/>
        <w:bidi w:val="0"/>
        <w:adjustRightInd/>
        <w:snapToGrid/>
        <w:spacing w:line="560" w:lineRule="exact"/>
        <w:ind w:left="0" w:leftChars="0" w:firstLine="0" w:firstLineChars="0"/>
        <w:textAlignment w:val="auto"/>
        <w:rPr>
          <w:rFonts w:ascii="仿宋_GB2312" w:hAnsi="宋体" w:eastAsia="仿宋_GB2312"/>
          <w:color w:val="auto"/>
          <w:sz w:val="30"/>
          <w:szCs w:val="30"/>
        </w:rPr>
      </w:pPr>
      <w:r>
        <w:rPr>
          <w:rFonts w:hint="eastAsia" w:ascii="仿宋_GB2312" w:hAnsi="宋体" w:eastAsia="仿宋_GB2312"/>
          <w:color w:val="auto"/>
          <w:sz w:val="30"/>
          <w:szCs w:val="30"/>
        </w:rPr>
        <w:t xml:space="preserve">法定代表人：               </w:t>
      </w:r>
      <w:r>
        <w:rPr>
          <w:rFonts w:hint="eastAsia" w:ascii="仿宋_GB2312" w:hAnsi="宋体" w:eastAsia="仿宋_GB2312"/>
          <w:color w:val="auto"/>
          <w:sz w:val="30"/>
          <w:szCs w:val="30"/>
          <w:lang w:val="en-US" w:eastAsia="zh-CN"/>
        </w:rPr>
        <w:t xml:space="preserve">  </w:t>
      </w:r>
      <w:r>
        <w:rPr>
          <w:rFonts w:hint="eastAsia" w:ascii="仿宋_GB2312" w:hAnsi="宋体" w:eastAsia="仿宋_GB2312"/>
          <w:color w:val="auto"/>
          <w:sz w:val="30"/>
          <w:szCs w:val="30"/>
        </w:rPr>
        <w:t xml:space="preserve"> </w:t>
      </w:r>
      <w:r>
        <w:rPr>
          <w:rFonts w:hint="eastAsia" w:ascii="仿宋_GB2312" w:hAnsi="宋体" w:eastAsia="仿宋_GB2312"/>
          <w:color w:val="auto"/>
          <w:sz w:val="30"/>
          <w:szCs w:val="30"/>
          <w:lang w:val="en-US" w:eastAsia="zh-CN"/>
        </w:rPr>
        <w:t xml:space="preserve">      </w:t>
      </w:r>
      <w:r>
        <w:rPr>
          <w:rFonts w:hint="eastAsia" w:ascii="仿宋_GB2312" w:hAnsi="宋体" w:eastAsia="仿宋_GB2312"/>
          <w:color w:val="auto"/>
          <w:sz w:val="30"/>
          <w:szCs w:val="30"/>
        </w:rPr>
        <w:t xml:space="preserve"> 法定代表人：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ascii="仿宋_GB2312" w:hAnsi="宋体" w:eastAsia="仿宋_GB2312"/>
          <w:color w:val="auto"/>
          <w:sz w:val="30"/>
          <w:szCs w:val="30"/>
        </w:rPr>
      </w:pPr>
      <w:r>
        <w:rPr>
          <w:rFonts w:hint="eastAsia" w:ascii="仿宋_GB2312" w:hAnsi="宋体" w:eastAsia="仿宋_GB2312"/>
          <w:color w:val="auto"/>
          <w:sz w:val="30"/>
          <w:szCs w:val="30"/>
        </w:rPr>
        <w:t xml:space="preserve">委托代理人：                </w:t>
      </w:r>
      <w:r>
        <w:rPr>
          <w:rFonts w:hint="eastAsia" w:ascii="仿宋_GB2312" w:hAnsi="宋体" w:eastAsia="仿宋_GB2312"/>
          <w:color w:val="auto"/>
          <w:sz w:val="30"/>
          <w:szCs w:val="30"/>
          <w:lang w:val="en-US" w:eastAsia="zh-CN"/>
        </w:rPr>
        <w:t xml:space="preserve"> </w:t>
      </w:r>
      <w:r>
        <w:rPr>
          <w:rFonts w:hint="eastAsia" w:ascii="仿宋_GB2312" w:hAnsi="宋体" w:eastAsia="仿宋_GB2312"/>
          <w:color w:val="auto"/>
          <w:sz w:val="30"/>
          <w:szCs w:val="30"/>
        </w:rPr>
        <w:t xml:space="preserve">  </w:t>
      </w:r>
      <w:r>
        <w:rPr>
          <w:rFonts w:hint="eastAsia" w:ascii="仿宋_GB2312" w:hAnsi="宋体" w:eastAsia="仿宋_GB2312"/>
          <w:color w:val="auto"/>
          <w:sz w:val="30"/>
          <w:szCs w:val="30"/>
          <w:lang w:val="en-US" w:eastAsia="zh-CN"/>
        </w:rPr>
        <w:t xml:space="preserve">      </w:t>
      </w:r>
      <w:r>
        <w:rPr>
          <w:rFonts w:hint="eastAsia" w:ascii="仿宋_GB2312" w:hAnsi="宋体" w:eastAsia="仿宋_GB2312"/>
          <w:color w:val="auto"/>
          <w:sz w:val="30"/>
          <w:szCs w:val="30"/>
        </w:rPr>
        <w:t>委托代理人：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联系</w:t>
      </w:r>
      <w:r>
        <w:rPr>
          <w:rFonts w:hint="eastAsia" w:ascii="仿宋" w:hAnsi="仿宋" w:eastAsia="仿宋" w:cs="仿宋"/>
          <w:color w:val="auto"/>
          <w:sz w:val="30"/>
          <w:szCs w:val="30"/>
        </w:rPr>
        <w:t xml:space="preserve">电话：                     </w:t>
      </w:r>
      <w:r>
        <w:rPr>
          <w:rFonts w:hint="eastAsia" w:ascii="仿宋" w:hAnsi="仿宋" w:eastAsia="仿宋" w:cs="仿宋"/>
          <w:color w:val="auto"/>
          <w:sz w:val="30"/>
          <w:szCs w:val="30"/>
          <w:lang w:val="en-US" w:eastAsia="zh-CN"/>
        </w:rPr>
        <w:t xml:space="preserve">      联系</w:t>
      </w:r>
      <w:r>
        <w:rPr>
          <w:rFonts w:hint="eastAsia" w:ascii="仿宋" w:hAnsi="仿宋" w:eastAsia="仿宋" w:cs="仿宋"/>
          <w:color w:val="auto"/>
          <w:sz w:val="30"/>
          <w:szCs w:val="30"/>
        </w:rPr>
        <w:t>电话：</w:t>
      </w:r>
    </w:p>
    <w:bookmarkEnd w:id="0"/>
    <w:sectPr>
      <w:footerReference r:id="rId3" w:type="default"/>
      <w:pgSz w:w="11906" w:h="16838"/>
      <w:pgMar w:top="1440" w:right="1418" w:bottom="816" w:left="1418" w:header="851" w:footer="77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jNDRhNzI0ZGY4ZTMyOWU4M2ViMmVlMjhjZTlmZDQifQ=="/>
  </w:docVars>
  <w:rsids>
    <w:rsidRoot w:val="00B604E8"/>
    <w:rsid w:val="00066CB2"/>
    <w:rsid w:val="0060029D"/>
    <w:rsid w:val="00864047"/>
    <w:rsid w:val="008B25DC"/>
    <w:rsid w:val="00B604E8"/>
    <w:rsid w:val="00FC725E"/>
    <w:rsid w:val="01C761D7"/>
    <w:rsid w:val="02901F1A"/>
    <w:rsid w:val="03DE2B80"/>
    <w:rsid w:val="043D6C25"/>
    <w:rsid w:val="047F0E74"/>
    <w:rsid w:val="04B74C29"/>
    <w:rsid w:val="05080011"/>
    <w:rsid w:val="05123C0E"/>
    <w:rsid w:val="051472EC"/>
    <w:rsid w:val="057B7A05"/>
    <w:rsid w:val="060C4FA1"/>
    <w:rsid w:val="0646548E"/>
    <w:rsid w:val="068D3C12"/>
    <w:rsid w:val="080261BB"/>
    <w:rsid w:val="08FC4417"/>
    <w:rsid w:val="08FD139A"/>
    <w:rsid w:val="08FD6983"/>
    <w:rsid w:val="0AF41CF4"/>
    <w:rsid w:val="0C4108CB"/>
    <w:rsid w:val="0D383AA9"/>
    <w:rsid w:val="0D60650A"/>
    <w:rsid w:val="0F026AA1"/>
    <w:rsid w:val="0F7A6F7F"/>
    <w:rsid w:val="12942106"/>
    <w:rsid w:val="132711CC"/>
    <w:rsid w:val="133925D9"/>
    <w:rsid w:val="14445DAD"/>
    <w:rsid w:val="148D4F18"/>
    <w:rsid w:val="14D902A4"/>
    <w:rsid w:val="150D43F1"/>
    <w:rsid w:val="15A033DF"/>
    <w:rsid w:val="171D7580"/>
    <w:rsid w:val="173B5246"/>
    <w:rsid w:val="194303E2"/>
    <w:rsid w:val="19550115"/>
    <w:rsid w:val="1969223D"/>
    <w:rsid w:val="1991739F"/>
    <w:rsid w:val="1AC92618"/>
    <w:rsid w:val="1CAE0268"/>
    <w:rsid w:val="1CB27D1F"/>
    <w:rsid w:val="1CDD0B4D"/>
    <w:rsid w:val="1DA17E27"/>
    <w:rsid w:val="1E3E386E"/>
    <w:rsid w:val="1EFE6D6F"/>
    <w:rsid w:val="202655B4"/>
    <w:rsid w:val="21E31D7A"/>
    <w:rsid w:val="22214C0B"/>
    <w:rsid w:val="22A1101F"/>
    <w:rsid w:val="23BA43AC"/>
    <w:rsid w:val="24CE594B"/>
    <w:rsid w:val="260D624A"/>
    <w:rsid w:val="26153106"/>
    <w:rsid w:val="26B97FE6"/>
    <w:rsid w:val="28942A08"/>
    <w:rsid w:val="29127CDB"/>
    <w:rsid w:val="2AA6282B"/>
    <w:rsid w:val="2E46150B"/>
    <w:rsid w:val="2E6D4CAE"/>
    <w:rsid w:val="30234671"/>
    <w:rsid w:val="321C6414"/>
    <w:rsid w:val="325915A4"/>
    <w:rsid w:val="342335F0"/>
    <w:rsid w:val="35F406D0"/>
    <w:rsid w:val="36174C78"/>
    <w:rsid w:val="375F6566"/>
    <w:rsid w:val="37C170DA"/>
    <w:rsid w:val="38637045"/>
    <w:rsid w:val="396A007A"/>
    <w:rsid w:val="39916AF0"/>
    <w:rsid w:val="3E136052"/>
    <w:rsid w:val="3EF43400"/>
    <w:rsid w:val="404B5C4A"/>
    <w:rsid w:val="409E221E"/>
    <w:rsid w:val="43A501A8"/>
    <w:rsid w:val="456E01B7"/>
    <w:rsid w:val="46637F08"/>
    <w:rsid w:val="46CA0BB6"/>
    <w:rsid w:val="47A4326F"/>
    <w:rsid w:val="47C14A44"/>
    <w:rsid w:val="47CF0F0F"/>
    <w:rsid w:val="47D22753"/>
    <w:rsid w:val="47FD5FB7"/>
    <w:rsid w:val="49BE123B"/>
    <w:rsid w:val="4B2E2CFA"/>
    <w:rsid w:val="4C68709B"/>
    <w:rsid w:val="4C935ACE"/>
    <w:rsid w:val="4CEC4364"/>
    <w:rsid w:val="4D8C33FE"/>
    <w:rsid w:val="4DE33966"/>
    <w:rsid w:val="4E44488A"/>
    <w:rsid w:val="4E7C56BC"/>
    <w:rsid w:val="4EB259BC"/>
    <w:rsid w:val="4F9565AE"/>
    <w:rsid w:val="50446212"/>
    <w:rsid w:val="509A229A"/>
    <w:rsid w:val="51B42589"/>
    <w:rsid w:val="52A26ACC"/>
    <w:rsid w:val="52D72BFB"/>
    <w:rsid w:val="55413F86"/>
    <w:rsid w:val="562D10FE"/>
    <w:rsid w:val="57630B4C"/>
    <w:rsid w:val="58D565A1"/>
    <w:rsid w:val="58F76517"/>
    <w:rsid w:val="599D70BF"/>
    <w:rsid w:val="5A546085"/>
    <w:rsid w:val="5BE51156"/>
    <w:rsid w:val="5C6C6578"/>
    <w:rsid w:val="5CA73DB1"/>
    <w:rsid w:val="5CEB6393"/>
    <w:rsid w:val="5D352EBF"/>
    <w:rsid w:val="5DB37D2C"/>
    <w:rsid w:val="5E8B1BDC"/>
    <w:rsid w:val="5F30569A"/>
    <w:rsid w:val="5FFA2FC5"/>
    <w:rsid w:val="5FFE2DE8"/>
    <w:rsid w:val="6050680E"/>
    <w:rsid w:val="610E6FE2"/>
    <w:rsid w:val="639F06CB"/>
    <w:rsid w:val="63AB687C"/>
    <w:rsid w:val="63BF035F"/>
    <w:rsid w:val="65DD0CD4"/>
    <w:rsid w:val="682151E5"/>
    <w:rsid w:val="684352D5"/>
    <w:rsid w:val="69256789"/>
    <w:rsid w:val="69537736"/>
    <w:rsid w:val="69BE04DD"/>
    <w:rsid w:val="6A056F4A"/>
    <w:rsid w:val="6A5E5639"/>
    <w:rsid w:val="6ADB6685"/>
    <w:rsid w:val="6B092A9D"/>
    <w:rsid w:val="6D6C19EE"/>
    <w:rsid w:val="6E777A87"/>
    <w:rsid w:val="6FC1431C"/>
    <w:rsid w:val="6FDF5182"/>
    <w:rsid w:val="711C10D6"/>
    <w:rsid w:val="72647E09"/>
    <w:rsid w:val="74D80B53"/>
    <w:rsid w:val="75036352"/>
    <w:rsid w:val="75DA1E90"/>
    <w:rsid w:val="76EB373F"/>
    <w:rsid w:val="7703779B"/>
    <w:rsid w:val="772F236B"/>
    <w:rsid w:val="7731279D"/>
    <w:rsid w:val="774B048B"/>
    <w:rsid w:val="79386064"/>
    <w:rsid w:val="7A104D4C"/>
    <w:rsid w:val="7A5810BD"/>
    <w:rsid w:val="7AF73733"/>
    <w:rsid w:val="7B454A69"/>
    <w:rsid w:val="7BE73E14"/>
    <w:rsid w:val="7DB52379"/>
    <w:rsid w:val="7DD352BC"/>
    <w:rsid w:val="7E1F5A45"/>
    <w:rsid w:val="7FB96E8E"/>
    <w:rsid w:val="7FE00155"/>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778</Words>
  <Characters>4437</Characters>
  <Lines>36</Lines>
  <Paragraphs>10</Paragraphs>
  <TotalTime>26</TotalTime>
  <ScaleCrop>false</ScaleCrop>
  <LinksUpToDate>false</LinksUpToDate>
  <CharactersWithSpaces>5205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2023-07-12T00:36:00Z</dcterms:created>
  <dc:creator>Administrator</dc:creator>
  <cp:lastModifiedBy>忘忧草zqf</cp:lastModifiedBy>
  <dcterms:modified xsi:type="dcterms:W3CDTF">2024-03-04T08:47:16Z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6D39109120BD4B598F41DDF4C7EADB7A_13</vt:lpwstr>
  </property>
</Properties>
</file>